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7D" w:rsidRPr="00BB2CC1" w:rsidRDefault="0093307D" w:rsidP="0093307D">
      <w:pPr>
        <w:pStyle w:val="aa"/>
        <w:jc w:val="center"/>
        <w:rPr>
          <w:sz w:val="28"/>
          <w:szCs w:val="28"/>
        </w:rPr>
      </w:pPr>
      <w:r w:rsidRPr="00BB2CC1">
        <w:rPr>
          <w:sz w:val="28"/>
          <w:szCs w:val="28"/>
        </w:rPr>
        <w:t>Республика Карелия</w:t>
      </w:r>
    </w:p>
    <w:p w:rsidR="0093307D" w:rsidRPr="00BB2CC1" w:rsidRDefault="0093307D" w:rsidP="0093307D">
      <w:pPr>
        <w:pStyle w:val="aa"/>
        <w:jc w:val="center"/>
        <w:rPr>
          <w:sz w:val="28"/>
          <w:szCs w:val="28"/>
        </w:rPr>
      </w:pPr>
      <w:proofErr w:type="spellStart"/>
      <w:r w:rsidRPr="00BB2CC1">
        <w:rPr>
          <w:sz w:val="28"/>
          <w:szCs w:val="28"/>
        </w:rPr>
        <w:t>Олонецкий</w:t>
      </w:r>
      <w:proofErr w:type="spellEnd"/>
      <w:r w:rsidRPr="00BB2CC1">
        <w:rPr>
          <w:sz w:val="28"/>
          <w:szCs w:val="28"/>
        </w:rPr>
        <w:t xml:space="preserve"> национальный муниципальный район</w:t>
      </w:r>
    </w:p>
    <w:p w:rsidR="0093307D" w:rsidRPr="00BB2CC1" w:rsidRDefault="0093307D" w:rsidP="0093307D">
      <w:pPr>
        <w:pStyle w:val="aa"/>
        <w:jc w:val="center"/>
        <w:rPr>
          <w:sz w:val="28"/>
          <w:szCs w:val="28"/>
        </w:rPr>
      </w:pPr>
      <w:r w:rsidRPr="00BB2CC1">
        <w:rPr>
          <w:sz w:val="28"/>
          <w:szCs w:val="28"/>
        </w:rPr>
        <w:t xml:space="preserve">Администрация </w:t>
      </w:r>
      <w:proofErr w:type="spellStart"/>
      <w:r w:rsidRPr="00BB2CC1">
        <w:rPr>
          <w:sz w:val="28"/>
          <w:szCs w:val="28"/>
        </w:rPr>
        <w:t>Мегрегского</w:t>
      </w:r>
      <w:proofErr w:type="spellEnd"/>
      <w:r w:rsidRPr="00BB2CC1">
        <w:rPr>
          <w:sz w:val="28"/>
          <w:szCs w:val="28"/>
        </w:rPr>
        <w:t xml:space="preserve"> сельского поселения</w:t>
      </w:r>
    </w:p>
    <w:p w:rsidR="0093307D" w:rsidRPr="006539A6" w:rsidRDefault="0093307D" w:rsidP="0093307D">
      <w:pPr>
        <w:pStyle w:val="aa"/>
        <w:jc w:val="center"/>
      </w:pPr>
      <w:r w:rsidRPr="006539A6">
        <w:t>ПОСТАНОВЛЕНИЕ</w:t>
      </w:r>
    </w:p>
    <w:p w:rsidR="0093307D" w:rsidRDefault="0093307D" w:rsidP="0093307D">
      <w:pPr>
        <w:pStyle w:val="aa"/>
        <w:jc w:val="both"/>
      </w:pPr>
    </w:p>
    <w:p w:rsidR="0093307D" w:rsidRDefault="00055F1B" w:rsidP="0093307D">
      <w:pPr>
        <w:pStyle w:val="aa"/>
        <w:jc w:val="both"/>
      </w:pPr>
      <w:r>
        <w:t>от  10.11. 2021</w:t>
      </w:r>
      <w:r w:rsidR="0093307D">
        <w:t xml:space="preserve"> года                                                                                       № 33</w:t>
      </w:r>
    </w:p>
    <w:p w:rsidR="0093307D" w:rsidRDefault="0093307D" w:rsidP="0093307D">
      <w:pPr>
        <w:pStyle w:val="aa"/>
        <w:jc w:val="both"/>
      </w:pPr>
    </w:p>
    <w:p w:rsidR="0093307D" w:rsidRDefault="0093307D" w:rsidP="00055F1B">
      <w:pPr>
        <w:pStyle w:val="aa"/>
        <w:jc w:val="center"/>
      </w:pPr>
      <w:r w:rsidRPr="0093307D">
        <w:rPr>
          <w:b/>
        </w:rPr>
        <w:t xml:space="preserve">Об утверждении </w:t>
      </w:r>
      <w:r>
        <w:rPr>
          <w:b/>
        </w:rPr>
        <w:t xml:space="preserve">Прогноза социально – экономического развития  </w:t>
      </w:r>
      <w:proofErr w:type="spellStart"/>
      <w:r>
        <w:rPr>
          <w:b/>
        </w:rPr>
        <w:t>Мегрегского</w:t>
      </w:r>
      <w:proofErr w:type="spellEnd"/>
      <w:r>
        <w:rPr>
          <w:b/>
        </w:rPr>
        <w:t xml:space="preserve"> сельского поселения на 20</w:t>
      </w:r>
      <w:r w:rsidR="00055F1B">
        <w:rPr>
          <w:b/>
        </w:rPr>
        <w:t>21</w:t>
      </w:r>
      <w:r>
        <w:rPr>
          <w:b/>
        </w:rPr>
        <w:t xml:space="preserve"> год и плановый период 20</w:t>
      </w:r>
      <w:r w:rsidR="00055F1B">
        <w:rPr>
          <w:b/>
        </w:rPr>
        <w:t>22 – 2023</w:t>
      </w:r>
      <w:r>
        <w:rPr>
          <w:b/>
        </w:rPr>
        <w:t xml:space="preserve"> годы</w:t>
      </w:r>
      <w:r w:rsidRPr="0093307D">
        <w:rPr>
          <w:b/>
        </w:rPr>
        <w:t xml:space="preserve"> </w:t>
      </w:r>
    </w:p>
    <w:p w:rsidR="00C44007" w:rsidRDefault="0093307D" w:rsidP="009330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F7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4B7F74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. 184.2</w:t>
        </w:r>
      </w:hyperlink>
      <w:r w:rsidRPr="004B7F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ч.2 ст. 185 </w:t>
      </w:r>
      <w:r w:rsidRPr="004B7F74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B7F74"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F74">
        <w:rPr>
          <w:rFonts w:ascii="Times New Roman" w:hAnsi="Times New Roman" w:cs="Times New Roman"/>
          <w:sz w:val="24"/>
          <w:szCs w:val="24"/>
        </w:rPr>
        <w:t xml:space="preserve"> Положением о бюджетном процессе </w:t>
      </w:r>
      <w:proofErr w:type="spellStart"/>
      <w:r w:rsidRPr="004B7F74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Pr="004B7F74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утвержденном  решением Совета </w:t>
      </w:r>
      <w:proofErr w:type="spellStart"/>
      <w:r w:rsidRPr="004B7F74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Pr="004B7F74">
        <w:rPr>
          <w:rFonts w:ascii="Times New Roman" w:hAnsi="Times New Roman" w:cs="Times New Roman"/>
          <w:sz w:val="24"/>
          <w:szCs w:val="24"/>
        </w:rPr>
        <w:t xml:space="preserve"> сельского поселения от 25.06.2014 г.№24</w:t>
      </w:r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3307D" w:rsidRDefault="0093307D" w:rsidP="00C440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44007" w:rsidRPr="00C44007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307D" w:rsidRDefault="0093307D" w:rsidP="0093307D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прогнозные показатели  социально – 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</w:t>
      </w:r>
      <w:r w:rsidR="00055F1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55F1B">
        <w:rPr>
          <w:rFonts w:ascii="Times New Roman" w:hAnsi="Times New Roman" w:cs="Times New Roman"/>
          <w:sz w:val="24"/>
          <w:szCs w:val="24"/>
        </w:rPr>
        <w:t xml:space="preserve"> сельского поселения  на  2021 </w:t>
      </w:r>
      <w:r>
        <w:rPr>
          <w:rFonts w:ascii="Times New Roman" w:hAnsi="Times New Roman" w:cs="Times New Roman"/>
          <w:sz w:val="24"/>
          <w:szCs w:val="24"/>
        </w:rPr>
        <w:t>год и плановый период  20</w:t>
      </w:r>
      <w:r w:rsidR="00055F1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055F1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годы, согласно приложению.</w:t>
      </w:r>
    </w:p>
    <w:p w:rsidR="0093307D" w:rsidRPr="0093307D" w:rsidRDefault="0093307D" w:rsidP="0093307D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(обнародованию) 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Pr="0093307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30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307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megrega</w:t>
        </w:r>
        <w:proofErr w:type="spellEnd"/>
        <w:r w:rsidRPr="009330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307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307D">
        <w:rPr>
          <w:rFonts w:ascii="Times New Roman" w:hAnsi="Times New Roman" w:cs="Times New Roman"/>
          <w:sz w:val="24"/>
          <w:szCs w:val="24"/>
        </w:rPr>
        <w:t>.</w:t>
      </w:r>
    </w:p>
    <w:p w:rsidR="0093307D" w:rsidRDefault="0093307D" w:rsidP="0093307D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с момента подписания. </w:t>
      </w:r>
    </w:p>
    <w:p w:rsidR="0093307D" w:rsidRDefault="0093307D" w:rsidP="0093307D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93307D" w:rsidRDefault="0093307D" w:rsidP="009330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307D" w:rsidRPr="004B7F74" w:rsidRDefault="0093307D" w:rsidP="0093307D">
      <w:pPr>
        <w:pStyle w:val="aa"/>
      </w:pPr>
      <w:r w:rsidRPr="004B7F74">
        <w:t xml:space="preserve">Глава </w:t>
      </w:r>
      <w:proofErr w:type="spellStart"/>
      <w:r w:rsidRPr="004B7F74">
        <w:t>Мегрегского</w:t>
      </w:r>
      <w:proofErr w:type="spellEnd"/>
      <w:r w:rsidRPr="004B7F74">
        <w:t xml:space="preserve"> </w:t>
      </w:r>
    </w:p>
    <w:p w:rsidR="0093307D" w:rsidRPr="004B7F74" w:rsidRDefault="0093307D" w:rsidP="0093307D">
      <w:pPr>
        <w:pStyle w:val="aa"/>
      </w:pPr>
      <w:r>
        <w:t>с</w:t>
      </w:r>
      <w:bookmarkStart w:id="0" w:name="_GoBack"/>
      <w:bookmarkEnd w:id="0"/>
      <w:r w:rsidRPr="004B7F74">
        <w:t>ельского поселения                                                                                       А.В. Козлова</w:t>
      </w:r>
    </w:p>
    <w:p w:rsidR="0093307D" w:rsidRDefault="0093307D" w:rsidP="0093307D">
      <w:pPr>
        <w:pStyle w:val="aa"/>
        <w:rPr>
          <w:rFonts w:ascii="Arial" w:hAnsi="Arial" w:cs="Arial"/>
          <w:color w:val="000000"/>
        </w:rPr>
      </w:pPr>
    </w:p>
    <w:p w:rsidR="0093307D" w:rsidRDefault="0093307D" w:rsidP="00B03EDC">
      <w:pPr>
        <w:pStyle w:val="aa"/>
        <w:jc w:val="center"/>
        <w:rPr>
          <w:b/>
        </w:rPr>
      </w:pPr>
    </w:p>
    <w:p w:rsidR="0093307D" w:rsidRDefault="0093307D" w:rsidP="00B03EDC">
      <w:pPr>
        <w:pStyle w:val="aa"/>
        <w:jc w:val="center"/>
        <w:rPr>
          <w:b/>
        </w:rPr>
      </w:pPr>
    </w:p>
    <w:p w:rsidR="0093307D" w:rsidRDefault="0093307D" w:rsidP="00B03EDC">
      <w:pPr>
        <w:pStyle w:val="aa"/>
        <w:jc w:val="center"/>
        <w:rPr>
          <w:b/>
        </w:rPr>
      </w:pPr>
    </w:p>
    <w:p w:rsidR="0093307D" w:rsidRDefault="0093307D" w:rsidP="00B03EDC">
      <w:pPr>
        <w:pStyle w:val="aa"/>
        <w:jc w:val="center"/>
        <w:rPr>
          <w:b/>
        </w:rPr>
      </w:pPr>
    </w:p>
    <w:p w:rsidR="0093307D" w:rsidRDefault="0093307D" w:rsidP="00B03EDC">
      <w:pPr>
        <w:pStyle w:val="aa"/>
        <w:jc w:val="center"/>
        <w:rPr>
          <w:b/>
        </w:rPr>
      </w:pPr>
    </w:p>
    <w:p w:rsidR="00EC45F2" w:rsidRPr="00EC45F2" w:rsidRDefault="00EC45F2" w:rsidP="00EC45F2">
      <w:pPr>
        <w:pStyle w:val="aa"/>
        <w:jc w:val="right"/>
        <w:rPr>
          <w:sz w:val="20"/>
          <w:szCs w:val="20"/>
        </w:rPr>
      </w:pPr>
      <w:r w:rsidRPr="00EC45F2">
        <w:rPr>
          <w:sz w:val="20"/>
          <w:szCs w:val="20"/>
        </w:rPr>
        <w:lastRenderedPageBreak/>
        <w:t xml:space="preserve">Приложение </w:t>
      </w:r>
    </w:p>
    <w:p w:rsidR="00EC45F2" w:rsidRPr="00EC45F2" w:rsidRDefault="00EC45F2" w:rsidP="00EC45F2">
      <w:pPr>
        <w:pStyle w:val="aa"/>
        <w:jc w:val="right"/>
        <w:rPr>
          <w:sz w:val="20"/>
          <w:szCs w:val="20"/>
        </w:rPr>
      </w:pPr>
      <w:r w:rsidRPr="00EC45F2">
        <w:rPr>
          <w:sz w:val="20"/>
          <w:szCs w:val="20"/>
        </w:rPr>
        <w:t>к постановлению от 10.11.2020 г. № 33</w:t>
      </w:r>
    </w:p>
    <w:p w:rsidR="00B03EDC" w:rsidRPr="00B601E2" w:rsidRDefault="00B03EDC" w:rsidP="00B03EDC">
      <w:pPr>
        <w:pStyle w:val="aa"/>
        <w:jc w:val="center"/>
        <w:rPr>
          <w:b/>
        </w:rPr>
      </w:pPr>
      <w:r w:rsidRPr="00B601E2">
        <w:rPr>
          <w:b/>
        </w:rPr>
        <w:t>Прогноз</w:t>
      </w:r>
    </w:p>
    <w:p w:rsidR="00B03EDC" w:rsidRPr="00B601E2" w:rsidRDefault="00B03EDC" w:rsidP="003F74DC">
      <w:pPr>
        <w:pStyle w:val="aa"/>
        <w:jc w:val="center"/>
        <w:rPr>
          <w:b/>
        </w:rPr>
      </w:pPr>
      <w:r w:rsidRPr="00B601E2">
        <w:rPr>
          <w:b/>
        </w:rPr>
        <w:t xml:space="preserve">социально-экономического развития  муниципального образования « </w:t>
      </w:r>
      <w:proofErr w:type="spellStart"/>
      <w:r w:rsidRPr="00B601E2">
        <w:rPr>
          <w:b/>
        </w:rPr>
        <w:t>Мегрегское</w:t>
      </w:r>
      <w:proofErr w:type="spellEnd"/>
      <w:r w:rsidRPr="00B601E2">
        <w:rPr>
          <w:b/>
        </w:rPr>
        <w:t xml:space="preserve"> сельское  поселение»</w:t>
      </w:r>
      <w:r w:rsidR="00055F1B">
        <w:rPr>
          <w:b/>
        </w:rPr>
        <w:t xml:space="preserve"> </w:t>
      </w:r>
      <w:r w:rsidRPr="00B601E2">
        <w:rPr>
          <w:b/>
        </w:rPr>
        <w:t xml:space="preserve">на </w:t>
      </w:r>
      <w:r w:rsidR="00055F1B">
        <w:rPr>
          <w:b/>
        </w:rPr>
        <w:t>2021</w:t>
      </w:r>
      <w:r w:rsidRPr="00B601E2">
        <w:rPr>
          <w:b/>
        </w:rPr>
        <w:t xml:space="preserve"> – </w:t>
      </w:r>
      <w:r w:rsidR="00055F1B">
        <w:rPr>
          <w:b/>
        </w:rPr>
        <w:t>2023</w:t>
      </w:r>
      <w:r w:rsidRPr="00B601E2">
        <w:rPr>
          <w:b/>
        </w:rPr>
        <w:t xml:space="preserve"> годы</w:t>
      </w:r>
    </w:p>
    <w:p w:rsidR="003F74DC" w:rsidRPr="00B601E2" w:rsidRDefault="00B03EDC" w:rsidP="00160110">
      <w:pPr>
        <w:pStyle w:val="aa"/>
        <w:spacing w:before="0" w:beforeAutospacing="0" w:after="0" w:afterAutospacing="0"/>
        <w:jc w:val="both"/>
      </w:pPr>
      <w:proofErr w:type="gramStart"/>
      <w:r w:rsidRPr="00B601E2">
        <w:t xml:space="preserve">Прогноз социально-экономического развития сельского поселения на </w:t>
      </w:r>
      <w:r w:rsidR="00055F1B">
        <w:t>2021</w:t>
      </w:r>
      <w:r w:rsidRPr="00B601E2">
        <w:t xml:space="preserve"> – </w:t>
      </w:r>
      <w:r w:rsidR="00055F1B">
        <w:t>2023</w:t>
      </w:r>
      <w:r w:rsidRPr="00B601E2">
        <w:t xml:space="preserve"> годы разработан в соответствии со ст.173 Бюджетного кодекса Российской Федерации, Федеральным законом от 20.07.1995 № 115-ФЗ  «О государственном прогнозировании и программах социально-экономического развития Российской Федерации» (с изменениями, внесенными Федеральным законом  от 09.07.1999 № 159-ФЗ), ст.</w:t>
      </w:r>
      <w:r w:rsidR="0079350A">
        <w:t>48</w:t>
      </w:r>
      <w:r w:rsidRPr="00B601E2">
        <w:t xml:space="preserve">   Устава</w:t>
      </w:r>
      <w:r w:rsidR="00AB51FB" w:rsidRPr="00B601E2">
        <w:t xml:space="preserve"> муниципального образования «</w:t>
      </w:r>
      <w:proofErr w:type="spellStart"/>
      <w:r w:rsidR="00AB51FB" w:rsidRPr="00B601E2">
        <w:t>Мегрегское</w:t>
      </w:r>
      <w:proofErr w:type="spellEnd"/>
      <w:r w:rsidR="00AB51FB" w:rsidRPr="00B601E2">
        <w:t xml:space="preserve"> </w:t>
      </w:r>
      <w:r w:rsidRPr="00B601E2">
        <w:t xml:space="preserve"> сельско</w:t>
      </w:r>
      <w:r w:rsidR="00AB51FB" w:rsidRPr="00B601E2">
        <w:t>е</w:t>
      </w:r>
      <w:r w:rsidRPr="00B601E2">
        <w:t xml:space="preserve"> поселени</w:t>
      </w:r>
      <w:r w:rsidR="00AB51FB" w:rsidRPr="00B601E2">
        <w:t>е»</w:t>
      </w:r>
      <w:r w:rsidRPr="00B601E2">
        <w:t xml:space="preserve">, на основе анализа тенденций развития экономики и социальной сферы </w:t>
      </w:r>
      <w:proofErr w:type="spellStart"/>
      <w:r w:rsidR="00AB51FB" w:rsidRPr="00B601E2">
        <w:t>Мегрегского</w:t>
      </w:r>
      <w:proofErr w:type="spellEnd"/>
      <w:r w:rsidR="00AB51FB" w:rsidRPr="00B601E2">
        <w:t xml:space="preserve"> </w:t>
      </w:r>
      <w:r w:rsidRPr="00B601E2">
        <w:t>сельского</w:t>
      </w:r>
      <w:proofErr w:type="gramEnd"/>
      <w:r w:rsidRPr="00B601E2">
        <w:t xml:space="preserve"> поселения,  с учетом программных мероприятий, предусмотренных Комплексной программой социально-экономического развития</w:t>
      </w:r>
      <w:r w:rsidR="00AB51FB" w:rsidRPr="00B601E2">
        <w:t xml:space="preserve"> </w:t>
      </w:r>
      <w:proofErr w:type="spellStart"/>
      <w:r w:rsidR="00AB51FB" w:rsidRPr="00B601E2">
        <w:t>Мегрегского</w:t>
      </w:r>
      <w:proofErr w:type="spellEnd"/>
      <w:r w:rsidRPr="00B601E2">
        <w:t xml:space="preserve"> сельского поселения </w:t>
      </w:r>
      <w:proofErr w:type="spellStart"/>
      <w:r w:rsidR="00AB51FB" w:rsidRPr="00B601E2">
        <w:t>Олонецкого</w:t>
      </w:r>
      <w:proofErr w:type="spellEnd"/>
      <w:r w:rsidR="00AB51FB" w:rsidRPr="00B601E2">
        <w:t xml:space="preserve"> национального муниципального района </w:t>
      </w:r>
      <w:r w:rsidRPr="00B601E2">
        <w:t xml:space="preserve"> на период </w:t>
      </w:r>
      <w:r w:rsidR="00055F1B">
        <w:t>2021</w:t>
      </w:r>
      <w:r w:rsidRPr="00B601E2">
        <w:t>-</w:t>
      </w:r>
      <w:r w:rsidR="00055F1B">
        <w:t>2023</w:t>
      </w:r>
      <w:r w:rsidRPr="00B601E2">
        <w:t xml:space="preserve"> г.</w:t>
      </w:r>
    </w:p>
    <w:p w:rsidR="00B03EDC" w:rsidRPr="00B601E2" w:rsidRDefault="00B03EDC" w:rsidP="00160110">
      <w:pPr>
        <w:pStyle w:val="aa"/>
        <w:spacing w:before="0" w:beforeAutospacing="0" w:after="0" w:afterAutospacing="0"/>
        <w:jc w:val="both"/>
      </w:pPr>
      <w:r w:rsidRPr="00B601E2">
        <w:t>При разработке прогноза были применены индексы-дефляторы цен по видам экономической деятельности и индексы потребительских цен. Основные параметры развития экономики были проведены по двум вариантам. Первый – консервативный: базируется на условии невысокого инвестиционного спроса. Второй вариант – умеренно оптимистический.</w:t>
      </w:r>
    </w:p>
    <w:p w:rsidR="00B03EDC" w:rsidRPr="00B601E2" w:rsidRDefault="00B03EDC" w:rsidP="00160110">
      <w:pPr>
        <w:pStyle w:val="aa"/>
        <w:spacing w:before="0" w:beforeAutospacing="0" w:after="0" w:afterAutospacing="0"/>
        <w:jc w:val="both"/>
      </w:pPr>
      <w:r w:rsidRPr="00B601E2">
        <w:t xml:space="preserve">Прогнозом на </w:t>
      </w:r>
      <w:r w:rsidR="00055F1B">
        <w:t>2021</w:t>
      </w:r>
      <w:r w:rsidRPr="00B601E2">
        <w:t xml:space="preserve"> год и на период до </w:t>
      </w:r>
      <w:r w:rsidR="00055F1B">
        <w:t>2023</w:t>
      </w:r>
      <w:r w:rsidRPr="00B601E2">
        <w:t xml:space="preserve"> года  определены следующие приоритеты социально-экономического развития:</w:t>
      </w:r>
    </w:p>
    <w:p w:rsidR="00B03EDC" w:rsidRPr="00B601E2" w:rsidRDefault="00B03EDC" w:rsidP="00160110">
      <w:pPr>
        <w:pStyle w:val="aa"/>
        <w:spacing w:before="0" w:beforeAutospacing="0" w:after="0" w:afterAutospacing="0"/>
        <w:jc w:val="both"/>
      </w:pPr>
      <w:r w:rsidRPr="00B601E2">
        <w:t xml:space="preserve">-повышение уровня жизни населения </w:t>
      </w:r>
      <w:proofErr w:type="spellStart"/>
      <w:r w:rsidR="00AB51FB" w:rsidRPr="00B601E2">
        <w:t>Мегрегского</w:t>
      </w:r>
      <w:r w:rsidRPr="00B601E2">
        <w:t>сельского</w:t>
      </w:r>
      <w:proofErr w:type="spellEnd"/>
      <w:r w:rsidRPr="00B601E2">
        <w:t xml:space="preserve"> поселения, в том числе на основе развития социальной инфраструктуры;</w:t>
      </w:r>
    </w:p>
    <w:p w:rsidR="00B03EDC" w:rsidRPr="00B601E2" w:rsidRDefault="00B03EDC" w:rsidP="00160110">
      <w:pPr>
        <w:pStyle w:val="aa"/>
        <w:spacing w:before="0" w:beforeAutospacing="0" w:after="0" w:afterAutospacing="0"/>
        <w:jc w:val="both"/>
      </w:pPr>
      <w:r w:rsidRPr="00B601E2">
        <w:t>- улучшение состояния жилищно-коммунального хозяйства, благоустройства населенных пунктов сельского поселения;</w:t>
      </w:r>
    </w:p>
    <w:p w:rsidR="00B03EDC" w:rsidRPr="00B601E2" w:rsidRDefault="00B03EDC" w:rsidP="00160110">
      <w:pPr>
        <w:pStyle w:val="aa"/>
        <w:spacing w:before="0" w:beforeAutospacing="0" w:after="0" w:afterAutospacing="0"/>
        <w:jc w:val="both"/>
      </w:pPr>
      <w:r w:rsidRPr="00B601E2">
        <w:t xml:space="preserve">- создание условий для гармоничного развития подрастающего поколения в </w:t>
      </w:r>
      <w:proofErr w:type="spellStart"/>
      <w:r w:rsidR="00AB51FB" w:rsidRPr="00B601E2">
        <w:t>Мегрегском</w:t>
      </w:r>
      <w:proofErr w:type="spellEnd"/>
      <w:r w:rsidR="00AB51FB" w:rsidRPr="00B601E2">
        <w:t xml:space="preserve"> </w:t>
      </w:r>
      <w:r w:rsidRPr="00B601E2">
        <w:t>сельском поселении</w:t>
      </w:r>
      <w:r w:rsidR="00AB51FB" w:rsidRPr="00B601E2">
        <w:t>;</w:t>
      </w:r>
    </w:p>
    <w:p w:rsidR="00B03EDC" w:rsidRDefault="00B03EDC" w:rsidP="00160110">
      <w:pPr>
        <w:pStyle w:val="aa"/>
        <w:spacing w:before="0" w:beforeAutospacing="0" w:after="0" w:afterAutospacing="0"/>
        <w:jc w:val="both"/>
      </w:pPr>
      <w:r w:rsidRPr="00B601E2">
        <w:t>-сохранение культурного наследия.</w:t>
      </w:r>
    </w:p>
    <w:p w:rsidR="00D07974" w:rsidRPr="00D07974" w:rsidRDefault="00D07974" w:rsidP="00160110">
      <w:pPr>
        <w:pStyle w:val="aa"/>
        <w:spacing w:before="0" w:beforeAutospacing="0" w:after="0" w:afterAutospacing="0"/>
        <w:jc w:val="both"/>
        <w:rPr>
          <w:sz w:val="16"/>
          <w:szCs w:val="16"/>
        </w:rPr>
      </w:pPr>
    </w:p>
    <w:p w:rsidR="00B03EDC" w:rsidRPr="003F74DC" w:rsidRDefault="00B03EDC" w:rsidP="003F74DC">
      <w:pPr>
        <w:rPr>
          <w:rFonts w:ascii="Times New Roman" w:hAnsi="Times New Roman" w:cs="Times New Roman"/>
          <w:sz w:val="24"/>
          <w:szCs w:val="24"/>
        </w:rPr>
      </w:pPr>
      <w:r w:rsidRPr="00AB51FB">
        <w:t xml:space="preserve">                                             </w:t>
      </w:r>
      <w:r w:rsidRPr="003F74DC">
        <w:rPr>
          <w:rFonts w:ascii="Times New Roman" w:hAnsi="Times New Roman" w:cs="Times New Roman"/>
          <w:b/>
          <w:bCs/>
          <w:sz w:val="24"/>
          <w:szCs w:val="24"/>
        </w:rPr>
        <w:t>Демографические показатели</w:t>
      </w:r>
    </w:p>
    <w:p w:rsidR="00B03EDC" w:rsidRPr="003F74DC" w:rsidRDefault="00B03EDC" w:rsidP="00D07974">
      <w:pPr>
        <w:pStyle w:val="aa"/>
        <w:spacing w:before="0" w:beforeAutospacing="0" w:after="0" w:afterAutospacing="0"/>
        <w:jc w:val="both"/>
      </w:pPr>
      <w:r w:rsidRPr="003F74DC">
        <w:rPr>
          <w:b/>
          <w:bCs/>
        </w:rPr>
        <w:t> </w:t>
      </w:r>
      <w:r w:rsidRPr="003F74DC">
        <w:t xml:space="preserve">Социально-экономическое развитие </w:t>
      </w:r>
      <w:proofErr w:type="spellStart"/>
      <w:r w:rsidR="003F74DC">
        <w:t>Мегрегского</w:t>
      </w:r>
      <w:proofErr w:type="spellEnd"/>
      <w:r w:rsidR="003F74DC">
        <w:t xml:space="preserve"> </w:t>
      </w:r>
      <w:r w:rsidRPr="003F74DC">
        <w:t xml:space="preserve">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B03EDC" w:rsidRPr="003F74DC" w:rsidRDefault="00B03EDC" w:rsidP="00D07974">
      <w:pPr>
        <w:pStyle w:val="aa"/>
        <w:spacing w:before="0" w:beforeAutospacing="0" w:after="0" w:afterAutospacing="0"/>
        <w:jc w:val="both"/>
      </w:pPr>
      <w:r w:rsidRPr="003F74DC">
        <w:t xml:space="preserve">  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населения, а также  в значительной  мере  зависит от направленности  и размеров  миграционного движения населения, сложившихся на территории </w:t>
      </w:r>
      <w:proofErr w:type="spellStart"/>
      <w:r w:rsidR="003F74DC">
        <w:t>Мегрегского</w:t>
      </w:r>
      <w:proofErr w:type="spellEnd"/>
      <w:r w:rsidR="003F74DC">
        <w:t xml:space="preserve"> </w:t>
      </w:r>
      <w:r w:rsidRPr="003F74DC">
        <w:t>сельского поселения.</w:t>
      </w:r>
    </w:p>
    <w:p w:rsidR="00B03EDC" w:rsidRPr="003F74DC" w:rsidRDefault="00B03EDC" w:rsidP="00D07974">
      <w:pPr>
        <w:pStyle w:val="aa"/>
        <w:spacing w:before="0" w:beforeAutospacing="0" w:after="0" w:afterAutospacing="0"/>
        <w:jc w:val="both"/>
      </w:pPr>
      <w:r w:rsidRPr="003F74DC">
        <w:t xml:space="preserve">По </w:t>
      </w:r>
      <w:r w:rsidR="003F74DC">
        <w:t>состоянию на 01.12.20</w:t>
      </w:r>
      <w:r w:rsidR="00055F1B">
        <w:t>19</w:t>
      </w:r>
      <w:r w:rsidR="003F74DC">
        <w:t xml:space="preserve"> года на территории сельского поселения зарегистрировано </w:t>
      </w:r>
      <w:r w:rsidR="00055F1B">
        <w:t>959</w:t>
      </w:r>
      <w:r w:rsidR="003F74DC">
        <w:t xml:space="preserve"> человек. По данным статистики на 01.01.2013 г. – 1107 человек.</w:t>
      </w:r>
      <w:r w:rsidRPr="003F74DC">
        <w:t xml:space="preserve">  В период с </w:t>
      </w:r>
      <w:r w:rsidR="00055F1B">
        <w:t>2021</w:t>
      </w:r>
      <w:r w:rsidRPr="003F74DC">
        <w:t>-</w:t>
      </w:r>
      <w:r w:rsidR="00055F1B">
        <w:t>2023</w:t>
      </w:r>
      <w:r w:rsidRPr="003F74DC">
        <w:t xml:space="preserve"> г. также наблюдается незначительный </w:t>
      </w:r>
      <w:r w:rsidR="00055F1B">
        <w:t>отток</w:t>
      </w:r>
      <w:r w:rsidRPr="003F74DC">
        <w:t xml:space="preserve"> населения, в основном за счет </w:t>
      </w:r>
      <w:r w:rsidR="00055F1B">
        <w:t xml:space="preserve"> снижения </w:t>
      </w:r>
      <w:r w:rsidRPr="003F74DC">
        <w:t xml:space="preserve">рождаемости и миграции. </w:t>
      </w:r>
    </w:p>
    <w:p w:rsidR="00B03EDC" w:rsidRPr="003F74DC" w:rsidRDefault="00B03EDC" w:rsidP="00D07974">
      <w:pPr>
        <w:pStyle w:val="aa"/>
        <w:spacing w:before="0" w:beforeAutospacing="0" w:after="0" w:afterAutospacing="0"/>
      </w:pPr>
      <w:r w:rsidRPr="00B03EDC">
        <w:rPr>
          <w:sz w:val="20"/>
          <w:szCs w:val="20"/>
        </w:rPr>
        <w:t xml:space="preserve">           </w:t>
      </w:r>
      <w:r w:rsidRPr="003F74DC">
        <w:t>Среднегодовая численность постоянного населения по состоянию на 1 января 20</w:t>
      </w:r>
      <w:r w:rsidR="00055F1B">
        <w:t xml:space="preserve">20 </w:t>
      </w:r>
      <w:r w:rsidRPr="003F74DC">
        <w:t xml:space="preserve">составила </w:t>
      </w:r>
      <w:r w:rsidR="00055F1B">
        <w:t>989</w:t>
      </w:r>
      <w:r w:rsidRPr="003F74DC">
        <w:t xml:space="preserve"> человек.  </w:t>
      </w:r>
    </w:p>
    <w:p w:rsidR="00B03EDC" w:rsidRPr="003F74DC" w:rsidRDefault="00B03EDC" w:rsidP="003F74DC">
      <w:pPr>
        <w:pStyle w:val="aa"/>
        <w:jc w:val="center"/>
      </w:pPr>
      <w:r w:rsidRPr="003F74DC">
        <w:rPr>
          <w:b/>
          <w:bCs/>
        </w:rPr>
        <w:t>Промышленность</w:t>
      </w:r>
    </w:p>
    <w:p w:rsidR="00B03EDC" w:rsidRPr="003F74DC" w:rsidRDefault="00B03EDC" w:rsidP="003F74DC">
      <w:pPr>
        <w:pStyle w:val="aa"/>
        <w:jc w:val="both"/>
      </w:pPr>
      <w:r w:rsidRPr="003F74DC">
        <w:rPr>
          <w:b/>
          <w:bCs/>
        </w:rPr>
        <w:lastRenderedPageBreak/>
        <w:t> </w:t>
      </w:r>
      <w:r w:rsidRPr="003F74DC">
        <w:t>              На  территории</w:t>
      </w:r>
      <w:r w:rsidR="00055F1B">
        <w:t xml:space="preserve"> </w:t>
      </w:r>
      <w:r w:rsidRPr="003F74DC">
        <w:t>сельского поселения</w:t>
      </w:r>
      <w:r w:rsidR="00055F1B">
        <w:t xml:space="preserve"> </w:t>
      </w:r>
      <w:r w:rsidR="003F74DC" w:rsidRPr="003F74DC">
        <w:t>лесозаготовка и деревообработка представлены</w:t>
      </w:r>
      <w:r w:rsidR="00115730">
        <w:t xml:space="preserve"> субъектом малого предпринимательства - </w:t>
      </w:r>
      <w:r w:rsidR="003F74DC" w:rsidRPr="003F74DC">
        <w:t xml:space="preserve"> индивидуальным предпринимателем </w:t>
      </w:r>
      <w:proofErr w:type="spellStart"/>
      <w:r w:rsidR="003F74DC" w:rsidRPr="003F74DC">
        <w:t>Селевковым</w:t>
      </w:r>
      <w:proofErr w:type="spellEnd"/>
      <w:r w:rsidR="003F74DC" w:rsidRPr="003F74DC">
        <w:t xml:space="preserve"> И.Ю.</w:t>
      </w:r>
      <w:r w:rsidR="00463B88">
        <w:t xml:space="preserve"> (малое предпринимательство). </w:t>
      </w:r>
      <w:r w:rsidR="00120607">
        <w:t xml:space="preserve">Средний объем лесозаготовки – </w:t>
      </w:r>
      <w:r w:rsidR="00055F1B">
        <w:t>1</w:t>
      </w:r>
      <w:r w:rsidR="00120607">
        <w:t>5,0 тыс.  м</w:t>
      </w:r>
      <w:proofErr w:type="gramStart"/>
      <w:r w:rsidR="00120607">
        <w:t>.к</w:t>
      </w:r>
      <w:proofErr w:type="gramEnd"/>
      <w:r w:rsidR="00120607">
        <w:t xml:space="preserve">уб. в год. </w:t>
      </w:r>
      <w:r w:rsidRPr="003F74DC">
        <w:t>Объем отгруженных товаров собственного производства, выполненных работ и услуг собственными силами</w:t>
      </w:r>
      <w:r w:rsidR="00120607">
        <w:t xml:space="preserve"> составляет </w:t>
      </w:r>
      <w:r w:rsidR="00055F1B">
        <w:t>8</w:t>
      </w:r>
      <w:r w:rsidR="00120607">
        <w:t>,</w:t>
      </w:r>
      <w:r w:rsidR="00BF65C9">
        <w:t>5</w:t>
      </w:r>
      <w:r w:rsidR="00120607">
        <w:t xml:space="preserve"> тыс. м. куб. в год, отгрузка дров населению -</w:t>
      </w:r>
      <w:r w:rsidR="00055F1B">
        <w:t>3</w:t>
      </w:r>
      <w:r w:rsidR="00120607">
        <w:t>,</w:t>
      </w:r>
      <w:r w:rsidR="00BF65C9">
        <w:t>5</w:t>
      </w:r>
      <w:r w:rsidR="00120607">
        <w:t xml:space="preserve"> тыс.м. куб. в год.  На предприятии трудится  от 6 до 16 человек (в сезон зимней заготовки).   Производственные мощности загружены на </w:t>
      </w:r>
      <w:r w:rsidR="00055F1B">
        <w:t>7</w:t>
      </w:r>
      <w:r w:rsidR="00120607">
        <w:t xml:space="preserve">0%.  Основная причина  -  снижение  квоты на лесозаготовку.  При изменении законодательства  на выделение порубочных </w:t>
      </w:r>
      <w:proofErr w:type="spellStart"/>
      <w:r w:rsidR="00120607">
        <w:t>лесобилетов</w:t>
      </w:r>
      <w:proofErr w:type="spellEnd"/>
      <w:r w:rsidR="00120607">
        <w:t xml:space="preserve"> предприятиям и предпринимателям, осуществляющим лесозаготовку на территории </w:t>
      </w:r>
      <w:proofErr w:type="spellStart"/>
      <w:r w:rsidR="00120607">
        <w:t>Олонецкого</w:t>
      </w:r>
      <w:proofErr w:type="spellEnd"/>
      <w:r w:rsidR="00120607">
        <w:t xml:space="preserve"> района  возможна 100 % загрузка производственных мощностей ИП, создание 10 новых рабочих мест.</w:t>
      </w:r>
    </w:p>
    <w:p w:rsidR="00B03EDC" w:rsidRPr="00B03EDC" w:rsidRDefault="00B03EDC" w:rsidP="00D07974">
      <w:pPr>
        <w:pStyle w:val="aa"/>
        <w:spacing w:before="0" w:beforeAutospacing="0" w:after="0" w:afterAutospacing="0"/>
        <w:ind w:left="57"/>
        <w:jc w:val="center"/>
        <w:rPr>
          <w:sz w:val="20"/>
          <w:szCs w:val="20"/>
        </w:rPr>
      </w:pPr>
      <w:r w:rsidRPr="003F74DC">
        <w:rPr>
          <w:b/>
          <w:bCs/>
        </w:rPr>
        <w:t>Сельское хозяйство</w:t>
      </w:r>
    </w:p>
    <w:p w:rsidR="00B03EDC" w:rsidRPr="00BF65C9" w:rsidRDefault="00B03EDC" w:rsidP="00D07974">
      <w:pPr>
        <w:pStyle w:val="aa"/>
        <w:spacing w:before="0" w:beforeAutospacing="0" w:after="0" w:afterAutospacing="0"/>
        <w:ind w:left="57"/>
        <w:jc w:val="both"/>
      </w:pPr>
      <w:r w:rsidRPr="00BF65C9">
        <w:t> Сельское хозяйство</w:t>
      </w:r>
      <w:r w:rsidR="00D41D13" w:rsidRPr="00BF65C9">
        <w:t xml:space="preserve"> </w:t>
      </w:r>
      <w:proofErr w:type="spellStart"/>
      <w:r w:rsidR="00D41D13" w:rsidRPr="00BF65C9">
        <w:t>Мегрегского</w:t>
      </w:r>
      <w:proofErr w:type="spellEnd"/>
      <w:r w:rsidR="00D41D13" w:rsidRPr="00BF65C9">
        <w:t xml:space="preserve"> </w:t>
      </w:r>
      <w:r w:rsidRPr="00BF65C9">
        <w:t xml:space="preserve"> сельского поселения представлено </w:t>
      </w:r>
      <w:r w:rsidR="00D41D13" w:rsidRPr="00BF65C9">
        <w:t xml:space="preserve"> сельскохозяйственным предприятием ОАО «</w:t>
      </w:r>
      <w:proofErr w:type="spellStart"/>
      <w:r w:rsidR="00D41D13" w:rsidRPr="00BF65C9">
        <w:t>Племсовхоз</w:t>
      </w:r>
      <w:proofErr w:type="spellEnd"/>
      <w:r w:rsidR="00D41D13" w:rsidRPr="00BF65C9">
        <w:t xml:space="preserve"> «Мегрега», </w:t>
      </w:r>
      <w:r w:rsidRPr="00BF65C9">
        <w:t>личными хозяйствами населения.</w:t>
      </w:r>
      <w:r w:rsidR="001A7F49" w:rsidRPr="00BF65C9">
        <w:t xml:space="preserve"> Сельхозугодиями занято 97%  арендуемых площадей </w:t>
      </w:r>
      <w:r w:rsidR="002530A7" w:rsidRPr="00BF65C9">
        <w:t xml:space="preserve"> и 60% площадей, собственников земельных участков.</w:t>
      </w:r>
    </w:p>
    <w:p w:rsidR="008A69D6" w:rsidRPr="00BF65C9" w:rsidRDefault="00120607" w:rsidP="00D07974">
      <w:pPr>
        <w:pStyle w:val="aa"/>
        <w:spacing w:before="0" w:beforeAutospacing="0" w:after="0" w:afterAutospacing="0"/>
        <w:ind w:left="57"/>
        <w:jc w:val="both"/>
      </w:pPr>
      <w:r w:rsidRPr="00BF65C9">
        <w:t>ОАО «</w:t>
      </w:r>
      <w:proofErr w:type="spellStart"/>
      <w:r w:rsidRPr="00BF65C9">
        <w:t>Племсовхоз</w:t>
      </w:r>
      <w:proofErr w:type="spellEnd"/>
      <w:r w:rsidRPr="00BF65C9">
        <w:t xml:space="preserve"> «Мегрега </w:t>
      </w:r>
      <w:proofErr w:type="gramStart"/>
      <w:r w:rsidRPr="00BF65C9">
        <w:t>-к</w:t>
      </w:r>
      <w:proofErr w:type="gramEnd"/>
      <w:r w:rsidRPr="00BF65C9">
        <w:t>рупнейших в республике производитель молока и мяса.</w:t>
      </w:r>
      <w:r w:rsidR="008A69D6" w:rsidRPr="00BF65C9">
        <w:t xml:space="preserve"> Численность работающих на предприятии – 24</w:t>
      </w:r>
      <w:r w:rsidR="00055F1B">
        <w:t>2</w:t>
      </w:r>
      <w:r w:rsidR="008A69D6" w:rsidRPr="00BF65C9">
        <w:t xml:space="preserve"> чел., </w:t>
      </w:r>
    </w:p>
    <w:p w:rsidR="00120607" w:rsidRPr="00BF65C9" w:rsidRDefault="008A69D6" w:rsidP="00D07974">
      <w:pPr>
        <w:pStyle w:val="aa"/>
        <w:spacing w:before="0" w:beforeAutospacing="0" w:after="0" w:afterAutospacing="0"/>
        <w:ind w:left="57"/>
        <w:jc w:val="both"/>
      </w:pPr>
      <w:r w:rsidRPr="00BF65C9">
        <w:t xml:space="preserve">среднемесячная зарплата  - </w:t>
      </w:r>
      <w:r w:rsidR="00055F1B">
        <w:t>32</w:t>
      </w:r>
      <w:r w:rsidR="00115730">
        <w:t>,3</w:t>
      </w:r>
      <w:r w:rsidRPr="00BF65C9">
        <w:t xml:space="preserve"> тыс. руб. в месяц.</w:t>
      </w:r>
    </w:p>
    <w:p w:rsidR="008A69D6" w:rsidRPr="00BF65C9" w:rsidRDefault="008A69D6" w:rsidP="00D07974">
      <w:pPr>
        <w:pStyle w:val="aa"/>
        <w:spacing w:before="0" w:beforeAutospacing="0" w:after="0" w:afterAutospacing="0"/>
        <w:ind w:left="57"/>
        <w:jc w:val="both"/>
      </w:pPr>
      <w:r w:rsidRPr="00BF65C9">
        <w:t xml:space="preserve">Численность КРС  -  </w:t>
      </w:r>
      <w:r w:rsidR="00115730">
        <w:t>3289</w:t>
      </w:r>
      <w:r w:rsidRPr="00BF65C9">
        <w:t xml:space="preserve">_голов, в т.ч. коров  - </w:t>
      </w:r>
      <w:r w:rsidR="00115730">
        <w:t>1265</w:t>
      </w:r>
    </w:p>
    <w:p w:rsidR="008A69D6" w:rsidRPr="00BF65C9" w:rsidRDefault="008A69D6" w:rsidP="00D07974">
      <w:pPr>
        <w:pStyle w:val="aa"/>
        <w:spacing w:before="0" w:beforeAutospacing="0" w:after="0" w:afterAutospacing="0"/>
        <w:ind w:left="57"/>
        <w:jc w:val="both"/>
      </w:pPr>
      <w:r w:rsidRPr="00BF65C9">
        <w:t xml:space="preserve">Средний удой на корову – </w:t>
      </w:r>
      <w:r w:rsidR="00055F1B">
        <w:t>989</w:t>
      </w:r>
      <w:r w:rsidR="00115730" w:rsidRPr="00115730">
        <w:t>8</w:t>
      </w:r>
      <w:r w:rsidRPr="00115730">
        <w:t xml:space="preserve"> кг,</w:t>
      </w:r>
    </w:p>
    <w:p w:rsidR="008A69D6" w:rsidRPr="00BF65C9" w:rsidRDefault="008A69D6" w:rsidP="00D07974">
      <w:pPr>
        <w:pStyle w:val="aa"/>
        <w:spacing w:before="0" w:beforeAutospacing="0" w:after="0" w:afterAutospacing="0"/>
        <w:ind w:left="57"/>
        <w:jc w:val="both"/>
      </w:pPr>
      <w:r w:rsidRPr="00BF65C9">
        <w:t xml:space="preserve">Средний привес  молодняка - </w:t>
      </w:r>
      <w:r w:rsidR="00055F1B">
        <w:t>985</w:t>
      </w:r>
      <w:r w:rsidRPr="00BF65C9">
        <w:t xml:space="preserve">  </w:t>
      </w:r>
      <w:proofErr w:type="spellStart"/>
      <w:r w:rsidRPr="00BF65C9">
        <w:t>гр</w:t>
      </w:r>
      <w:proofErr w:type="spellEnd"/>
      <w:r w:rsidRPr="00BF65C9">
        <w:t xml:space="preserve"> / сутки</w:t>
      </w:r>
    </w:p>
    <w:p w:rsidR="008A69D6" w:rsidRPr="00BF65C9" w:rsidRDefault="008A69D6" w:rsidP="00D07974">
      <w:pPr>
        <w:pStyle w:val="aa"/>
        <w:spacing w:before="0" w:beforeAutospacing="0" w:after="0" w:afterAutospacing="0"/>
        <w:ind w:left="57"/>
        <w:jc w:val="both"/>
      </w:pPr>
      <w:r w:rsidRPr="00BF65C9">
        <w:t xml:space="preserve">Реализация молока </w:t>
      </w:r>
      <w:r w:rsidR="00055F1B">
        <w:t>(натура) – 9989</w:t>
      </w:r>
      <w:r w:rsidR="00115730">
        <w:t xml:space="preserve"> т</w:t>
      </w:r>
    </w:p>
    <w:p w:rsidR="008A69D6" w:rsidRPr="00BF65C9" w:rsidRDefault="008A69D6" w:rsidP="00D07974">
      <w:pPr>
        <w:pStyle w:val="aa"/>
        <w:spacing w:before="0" w:beforeAutospacing="0" w:after="0" w:afterAutospacing="0"/>
        <w:ind w:left="57"/>
        <w:jc w:val="both"/>
      </w:pPr>
      <w:r w:rsidRPr="00BF65C9">
        <w:t xml:space="preserve">Реализация мяса </w:t>
      </w:r>
      <w:r w:rsidR="00055F1B">
        <w:t>657</w:t>
      </w:r>
      <w:r w:rsidR="00115730">
        <w:t xml:space="preserve"> т в живом весе</w:t>
      </w:r>
    </w:p>
    <w:p w:rsidR="00D41D13" w:rsidRPr="00BF65C9" w:rsidRDefault="008A69D6" w:rsidP="00D07974">
      <w:pPr>
        <w:pStyle w:val="aa"/>
        <w:spacing w:before="0" w:beforeAutospacing="0" w:after="0" w:afterAutospacing="0"/>
        <w:ind w:left="57"/>
        <w:jc w:val="both"/>
      </w:pPr>
      <w:r w:rsidRPr="00BF65C9">
        <w:t xml:space="preserve">Количество ЛПХ – </w:t>
      </w:r>
      <w:r w:rsidR="00115730">
        <w:t>5</w:t>
      </w:r>
    </w:p>
    <w:p w:rsidR="008A69D6" w:rsidRDefault="008A69D6" w:rsidP="00D07974">
      <w:pPr>
        <w:pStyle w:val="aa"/>
        <w:spacing w:before="0" w:beforeAutospacing="0" w:after="0" w:afterAutospacing="0"/>
        <w:ind w:left="57"/>
        <w:jc w:val="both"/>
      </w:pPr>
      <w:r w:rsidRPr="00BF65C9">
        <w:t xml:space="preserve">Количество голов  КРС </w:t>
      </w:r>
      <w:r w:rsidR="00115730">
        <w:t>10</w:t>
      </w:r>
      <w:r w:rsidRPr="00BF65C9">
        <w:t xml:space="preserve"> , в т.ч. коров</w:t>
      </w:r>
      <w:r w:rsidR="00115730">
        <w:t>5</w:t>
      </w:r>
      <w:r w:rsidRPr="00BF65C9">
        <w:t>_, коз_</w:t>
      </w:r>
      <w:r w:rsidR="00115730">
        <w:t>12</w:t>
      </w:r>
      <w:r w:rsidRPr="00BF65C9">
        <w:t>_, кур_</w:t>
      </w:r>
      <w:r w:rsidR="00115730">
        <w:t>25</w:t>
      </w:r>
    </w:p>
    <w:p w:rsidR="002530A7" w:rsidRPr="00BF65C9" w:rsidRDefault="00055F1B" w:rsidP="00D07974">
      <w:pPr>
        <w:pStyle w:val="aa"/>
        <w:spacing w:before="0" w:beforeAutospacing="0" w:after="0" w:afterAutospacing="0"/>
        <w:ind w:left="57"/>
        <w:jc w:val="both"/>
      </w:pPr>
      <w:r>
        <w:t>Производство   молока в 2019</w:t>
      </w:r>
      <w:r w:rsidR="008A69D6" w:rsidRPr="00BF65C9">
        <w:t xml:space="preserve"> году составило </w:t>
      </w:r>
      <w:r w:rsidR="001A7F49" w:rsidRPr="00BF65C9">
        <w:t>–35,0</w:t>
      </w:r>
      <w:r w:rsidR="008A69D6" w:rsidRPr="00BF65C9">
        <w:t xml:space="preserve"> т, мяса  </w:t>
      </w:r>
      <w:r w:rsidR="001A7F49" w:rsidRPr="00BF65C9">
        <w:t>11,5</w:t>
      </w:r>
      <w:r w:rsidR="008A69D6" w:rsidRPr="00BF65C9">
        <w:t xml:space="preserve"> т, картофеля -</w:t>
      </w:r>
      <w:r w:rsidR="001A7F49" w:rsidRPr="00BF65C9">
        <w:t>850 т,</w:t>
      </w:r>
      <w:r>
        <w:t xml:space="preserve"> </w:t>
      </w:r>
      <w:r w:rsidR="001A7F49" w:rsidRPr="00BF65C9">
        <w:t>яйца – 150 тыс. шт.</w:t>
      </w:r>
    </w:p>
    <w:p w:rsidR="00B03EDC" w:rsidRPr="00D41D13" w:rsidRDefault="00B03EDC" w:rsidP="00D07974">
      <w:pPr>
        <w:pStyle w:val="aa"/>
        <w:spacing w:before="0" w:beforeAutospacing="0" w:after="0" w:afterAutospacing="0"/>
        <w:ind w:left="57"/>
        <w:jc w:val="both"/>
      </w:pPr>
      <w:r w:rsidRPr="00D41D13">
        <w:t>            В последующие годы прогнозируется  сохранение показателей производства сельскохозяйственной продукции</w:t>
      </w:r>
      <w:r w:rsidR="001A7F49">
        <w:t xml:space="preserve"> в ЛПХ </w:t>
      </w:r>
      <w:r w:rsidRPr="00D41D13">
        <w:t xml:space="preserve"> примерно на том же уровне</w:t>
      </w:r>
      <w:r w:rsidR="001A7F49">
        <w:t>, в ОАО «</w:t>
      </w:r>
      <w:proofErr w:type="spellStart"/>
      <w:r w:rsidR="001A7F49">
        <w:t>Племсовхоз</w:t>
      </w:r>
      <w:proofErr w:type="spellEnd"/>
      <w:r w:rsidR="001A7F49">
        <w:t xml:space="preserve"> «Мегрега» - планируется рост  от 3 % по мясу до 5% по молоку, 10% по овощам. </w:t>
      </w:r>
      <w:r w:rsidRPr="00D41D13">
        <w:t xml:space="preserve">   </w:t>
      </w:r>
    </w:p>
    <w:p w:rsidR="00B03EDC" w:rsidRPr="002530A7" w:rsidRDefault="00B03EDC" w:rsidP="002530A7">
      <w:pPr>
        <w:pStyle w:val="aa"/>
        <w:jc w:val="center"/>
      </w:pPr>
      <w:r w:rsidRPr="002530A7">
        <w:rPr>
          <w:b/>
          <w:bCs/>
        </w:rPr>
        <w:t>Транспорт, дорожное строительство, связь</w:t>
      </w:r>
    </w:p>
    <w:p w:rsidR="00B03EDC" w:rsidRPr="002530A7" w:rsidRDefault="00B03EDC" w:rsidP="00D07974">
      <w:pPr>
        <w:pStyle w:val="aa"/>
        <w:spacing w:before="0" w:beforeAutospacing="0" w:after="0" w:afterAutospacing="0"/>
        <w:jc w:val="both"/>
      </w:pPr>
      <w:r w:rsidRPr="00B03EDC">
        <w:rPr>
          <w:b/>
          <w:bCs/>
          <w:sz w:val="20"/>
          <w:szCs w:val="20"/>
        </w:rPr>
        <w:t> </w:t>
      </w:r>
      <w:r w:rsidRPr="00B03EDC">
        <w:rPr>
          <w:sz w:val="20"/>
          <w:szCs w:val="20"/>
        </w:rPr>
        <w:t xml:space="preserve">           </w:t>
      </w:r>
      <w:r w:rsidRPr="002530A7">
        <w:t xml:space="preserve">Общая протяженность автомобильных дорог общего пользования местного значения </w:t>
      </w:r>
      <w:proofErr w:type="gramStart"/>
      <w:r w:rsidR="002530A7" w:rsidRPr="002530A7">
        <w:t>на конец</w:t>
      </w:r>
      <w:proofErr w:type="gramEnd"/>
      <w:r w:rsidR="002530A7" w:rsidRPr="002530A7">
        <w:t xml:space="preserve"> 201</w:t>
      </w:r>
      <w:r w:rsidR="002530A7">
        <w:t>4</w:t>
      </w:r>
      <w:r w:rsidR="002530A7" w:rsidRPr="002530A7">
        <w:t xml:space="preserve"> года составляет </w:t>
      </w:r>
      <w:r w:rsidR="002530A7">
        <w:t xml:space="preserve">17,4  </w:t>
      </w:r>
      <w:r w:rsidR="002530A7" w:rsidRPr="002530A7">
        <w:t xml:space="preserve"> км. </w:t>
      </w:r>
      <w:r w:rsidR="002530A7">
        <w:t xml:space="preserve"> Из них асфальтовое покрытие – </w:t>
      </w:r>
      <w:r w:rsidR="00B72017">
        <w:t>3,354</w:t>
      </w:r>
      <w:r w:rsidR="002530A7">
        <w:t xml:space="preserve"> км, </w:t>
      </w:r>
      <w:r w:rsidR="00B72017">
        <w:t xml:space="preserve"> из них- 45,2% дорог не соответствует нормативным требованиям,  </w:t>
      </w:r>
      <w:r w:rsidR="002530A7">
        <w:t>грунтовые дороги – 1</w:t>
      </w:r>
      <w:r w:rsidR="00B72017">
        <w:t>2</w:t>
      </w:r>
      <w:r w:rsidR="002530A7">
        <w:t>,</w:t>
      </w:r>
      <w:r w:rsidR="00B72017">
        <w:t>47</w:t>
      </w:r>
      <w:r w:rsidR="002530A7">
        <w:t xml:space="preserve"> км</w:t>
      </w:r>
      <w:r w:rsidR="00B72017">
        <w:t>, из них- 49,8% дорог не соответствует нормативным требованиям</w:t>
      </w:r>
      <w:r w:rsidR="002530A7">
        <w:t>.</w:t>
      </w:r>
    </w:p>
    <w:p w:rsidR="00B03EDC" w:rsidRPr="002530A7" w:rsidRDefault="00B03EDC" w:rsidP="00D07974">
      <w:pPr>
        <w:pStyle w:val="aa"/>
        <w:spacing w:before="0" w:beforeAutospacing="0" w:after="0" w:afterAutospacing="0"/>
        <w:jc w:val="both"/>
      </w:pPr>
      <w:proofErr w:type="gramStart"/>
      <w:r w:rsidRPr="002530A7">
        <w:t>Общая протяженность автомобильных дорог общего пользования местного значения с твердым покрытием, в отношении которых проведен капитальный ремонт в 20</w:t>
      </w:r>
      <w:r w:rsidR="00B72017">
        <w:t>20</w:t>
      </w:r>
      <w:r w:rsidRPr="002530A7">
        <w:t xml:space="preserve"> году, равняется 0,</w:t>
      </w:r>
      <w:r w:rsidR="00B72017">
        <w:t>158</w:t>
      </w:r>
      <w:r w:rsidRPr="002530A7">
        <w:t xml:space="preserve"> км.</w:t>
      </w:r>
      <w:r w:rsidR="00B72017">
        <w:t xml:space="preserve">, грунтовых дорог – 0,916 км (д. Обжа -352 м, д. </w:t>
      </w:r>
      <w:proofErr w:type="spellStart"/>
      <w:r w:rsidR="00B72017">
        <w:t>Сармяги</w:t>
      </w:r>
      <w:proofErr w:type="spellEnd"/>
      <w:r w:rsidR="00B72017">
        <w:t xml:space="preserve"> -259 м, д. </w:t>
      </w:r>
      <w:proofErr w:type="spellStart"/>
      <w:r w:rsidR="00B72017">
        <w:t>Самбатукса</w:t>
      </w:r>
      <w:proofErr w:type="spellEnd"/>
      <w:r w:rsidR="00B72017">
        <w:t xml:space="preserve"> -170 м.д.</w:t>
      </w:r>
      <w:proofErr w:type="gramEnd"/>
      <w:r w:rsidR="00B72017">
        <w:t xml:space="preserve"> </w:t>
      </w:r>
      <w:proofErr w:type="spellStart"/>
      <w:r w:rsidR="00B72017">
        <w:t>Онькулица</w:t>
      </w:r>
      <w:proofErr w:type="spellEnd"/>
      <w:r w:rsidR="00B72017">
        <w:t xml:space="preserve"> -135 </w:t>
      </w:r>
      <w:proofErr w:type="spellStart"/>
      <w:r w:rsidR="00B72017">
        <w:t>п</w:t>
      </w:r>
      <w:proofErr w:type="gramStart"/>
      <w:r w:rsidR="00B72017">
        <w:t>,м</w:t>
      </w:r>
      <w:proofErr w:type="spellEnd"/>
      <w:proofErr w:type="gramEnd"/>
      <w:r w:rsidR="00B72017">
        <w:t>),</w:t>
      </w:r>
    </w:p>
    <w:p w:rsidR="00B03EDC" w:rsidRPr="002530A7" w:rsidRDefault="00B03EDC" w:rsidP="00D07974">
      <w:pPr>
        <w:pStyle w:val="aa"/>
        <w:spacing w:before="0" w:beforeAutospacing="0" w:after="0" w:afterAutospacing="0"/>
        <w:jc w:val="both"/>
      </w:pPr>
      <w:r w:rsidRPr="002530A7">
        <w:t>В 201</w:t>
      </w:r>
      <w:r w:rsidR="00B72017">
        <w:t>9</w:t>
      </w:r>
      <w:r w:rsidRPr="002530A7">
        <w:t xml:space="preserve"> году протяженность отремонтированных дорог  составила  0,</w:t>
      </w:r>
      <w:r w:rsidR="00B72017">
        <w:t>12</w:t>
      </w:r>
      <w:r w:rsidRPr="002530A7">
        <w:t>. В последующие годы также планируется проведение ремонта дорог</w:t>
      </w:r>
      <w:r w:rsidR="00BF65C9">
        <w:t>, за счет средств Дорожного фонда</w:t>
      </w:r>
      <w:r w:rsidRPr="002530A7">
        <w:t>.</w:t>
      </w:r>
      <w:r w:rsidR="00B72017">
        <w:t xml:space="preserve"> И региональных программ поддержи  ТОС, ППМИ, дополнительных субсидий на строительство и проектирование дорог.</w:t>
      </w:r>
    </w:p>
    <w:p w:rsidR="00B03EDC" w:rsidRPr="002530A7" w:rsidRDefault="00B03EDC" w:rsidP="00D07974">
      <w:pPr>
        <w:pStyle w:val="aa"/>
        <w:spacing w:before="0" w:beforeAutospacing="0" w:after="0" w:afterAutospacing="0"/>
        <w:jc w:val="both"/>
      </w:pPr>
      <w:r w:rsidRPr="002530A7">
        <w:t>Строительство дорог общего пользования местного значения с твердым покрытием на прогнозируемый  период предусматривается</w:t>
      </w:r>
      <w:r w:rsidR="00BF65C9">
        <w:t xml:space="preserve"> </w:t>
      </w:r>
      <w:r w:rsidR="00A732C8">
        <w:t>от</w:t>
      </w:r>
      <w:r w:rsidR="00BF65C9">
        <w:t xml:space="preserve"> ул. Лесн</w:t>
      </w:r>
      <w:r w:rsidR="00A732C8">
        <w:t xml:space="preserve">ая до ул. Полевая за счет </w:t>
      </w:r>
      <w:r w:rsidR="00A732C8">
        <w:lastRenderedPageBreak/>
        <w:t>дополнительных субсидий, ремонт дорог планируется по ул. Лесная, Полевая, Набережная</w:t>
      </w:r>
      <w:proofErr w:type="gramStart"/>
      <w:r w:rsidR="00A732C8">
        <w:t xml:space="preserve"> </w:t>
      </w:r>
      <w:r w:rsidRPr="002530A7">
        <w:t>.</w:t>
      </w:r>
      <w:proofErr w:type="gramEnd"/>
    </w:p>
    <w:p w:rsidR="00B03EDC" w:rsidRDefault="00B03EDC" w:rsidP="00D07974">
      <w:pPr>
        <w:pStyle w:val="aa"/>
        <w:spacing w:before="0" w:beforeAutospacing="0" w:after="0" w:afterAutospacing="0"/>
        <w:jc w:val="both"/>
      </w:pPr>
      <w:r w:rsidRPr="002530A7">
        <w:t> </w:t>
      </w:r>
      <w:r w:rsidR="002530A7">
        <w:t>Транспортное обслуживание осуществляется автобусам</w:t>
      </w:r>
      <w:proofErr w:type="gramStart"/>
      <w:r w:rsidR="002530A7">
        <w:t>и ООО</w:t>
      </w:r>
      <w:proofErr w:type="gramEnd"/>
      <w:r w:rsidR="002530A7">
        <w:t xml:space="preserve"> «АТП», личным автотранспортом.</w:t>
      </w:r>
    </w:p>
    <w:p w:rsidR="002530A7" w:rsidRDefault="002530A7" w:rsidP="00D07974">
      <w:pPr>
        <w:pStyle w:val="aa"/>
        <w:spacing w:before="0" w:beforeAutospacing="0" w:after="0" w:afterAutospacing="0"/>
        <w:jc w:val="both"/>
      </w:pPr>
      <w:r>
        <w:t xml:space="preserve">На территории </w:t>
      </w:r>
      <w:proofErr w:type="spellStart"/>
      <w:r>
        <w:t>Мегрегского</w:t>
      </w:r>
      <w:proofErr w:type="spellEnd"/>
      <w:r>
        <w:t xml:space="preserve"> поселения оказание услуг связи представлены операторами сотовой связи «Мегафон», «</w:t>
      </w:r>
      <w:proofErr w:type="spellStart"/>
      <w:r>
        <w:t>Вымпелком</w:t>
      </w:r>
      <w:proofErr w:type="spellEnd"/>
      <w:r>
        <w:t>» (</w:t>
      </w:r>
      <w:proofErr w:type="spellStart"/>
      <w:r>
        <w:t>Билайн</w:t>
      </w:r>
      <w:proofErr w:type="spellEnd"/>
      <w:r>
        <w:t>) МТС, «Теле – 2», ОАО «</w:t>
      </w:r>
      <w:proofErr w:type="spellStart"/>
      <w:r>
        <w:t>Ростелеком</w:t>
      </w:r>
      <w:proofErr w:type="spellEnd"/>
      <w:r>
        <w:t xml:space="preserve">»., процент охвата пользователей сети Интернет – 75% .  Низкое качество  сотовой связи  в д. Обжа, д. </w:t>
      </w:r>
      <w:proofErr w:type="spellStart"/>
      <w:r>
        <w:t>Сармяги</w:t>
      </w:r>
      <w:proofErr w:type="spellEnd"/>
      <w:r>
        <w:t xml:space="preserve">, </w:t>
      </w:r>
      <w:proofErr w:type="spellStart"/>
      <w:r>
        <w:t>д</w:t>
      </w:r>
      <w:proofErr w:type="gramStart"/>
      <w:r>
        <w:t>.С</w:t>
      </w:r>
      <w:proofErr w:type="gramEnd"/>
      <w:r>
        <w:t>амбатукса</w:t>
      </w:r>
      <w:proofErr w:type="spellEnd"/>
      <w:r>
        <w:t xml:space="preserve">. </w:t>
      </w:r>
      <w:r w:rsidR="00A732C8">
        <w:t xml:space="preserve"> Отсутствует интернет в д. </w:t>
      </w:r>
      <w:proofErr w:type="spellStart"/>
      <w:r w:rsidR="00A732C8">
        <w:t>Юргелица</w:t>
      </w:r>
      <w:proofErr w:type="spellEnd"/>
      <w:r w:rsidR="00A732C8">
        <w:t xml:space="preserve">, </w:t>
      </w:r>
      <w:proofErr w:type="spellStart"/>
      <w:r w:rsidR="00A732C8">
        <w:t>Онькулица</w:t>
      </w:r>
      <w:proofErr w:type="gramStart"/>
      <w:r w:rsidR="00A732C8">
        <w:t>,С</w:t>
      </w:r>
      <w:proofErr w:type="gramEnd"/>
      <w:r w:rsidR="00A732C8">
        <w:t>армяги</w:t>
      </w:r>
      <w:proofErr w:type="spellEnd"/>
      <w:r w:rsidR="00A732C8">
        <w:t xml:space="preserve">, </w:t>
      </w:r>
      <w:proofErr w:type="spellStart"/>
      <w:r w:rsidR="00A732C8">
        <w:t>Самбатукса</w:t>
      </w:r>
      <w:proofErr w:type="spellEnd"/>
      <w:r w:rsidR="00A732C8">
        <w:t xml:space="preserve">, Обжа, </w:t>
      </w:r>
      <w:proofErr w:type="spellStart"/>
      <w:r w:rsidR="00A732C8">
        <w:t>Габановский</w:t>
      </w:r>
      <w:proofErr w:type="spellEnd"/>
      <w:r w:rsidR="00A732C8">
        <w:t xml:space="preserve"> маяк.</w:t>
      </w:r>
      <w:r>
        <w:t xml:space="preserve">  </w:t>
      </w:r>
    </w:p>
    <w:p w:rsidR="00B03EDC" w:rsidRPr="004A5139" w:rsidRDefault="00B03EDC" w:rsidP="004A5139">
      <w:pPr>
        <w:pStyle w:val="aa"/>
        <w:jc w:val="center"/>
      </w:pPr>
      <w:r w:rsidRPr="004A5139">
        <w:rPr>
          <w:b/>
          <w:bCs/>
        </w:rPr>
        <w:t>Инвестиции</w:t>
      </w:r>
    </w:p>
    <w:p w:rsidR="00B03EDC" w:rsidRPr="004A5139" w:rsidRDefault="00B03EDC" w:rsidP="00D07974">
      <w:pPr>
        <w:pStyle w:val="aa"/>
        <w:spacing w:before="0" w:beforeAutospacing="0" w:after="0" w:afterAutospacing="0"/>
        <w:jc w:val="both"/>
      </w:pPr>
      <w:r w:rsidRPr="004A5139">
        <w:t>Инвестиционная политика является составной и важнейшей частью экономической политики.</w:t>
      </w:r>
    </w:p>
    <w:p w:rsidR="00B03EDC" w:rsidRPr="004A5139" w:rsidRDefault="00B03EDC" w:rsidP="00D07974">
      <w:pPr>
        <w:pStyle w:val="aa"/>
        <w:spacing w:before="0" w:beforeAutospacing="0" w:after="0" w:afterAutospacing="0"/>
        <w:jc w:val="both"/>
      </w:pPr>
      <w:r w:rsidRPr="004A5139">
        <w:t>В 20</w:t>
      </w:r>
      <w:r w:rsidR="00A732C8">
        <w:t>20</w:t>
      </w:r>
      <w:r w:rsidRPr="004A5139">
        <w:t xml:space="preserve"> году объем инвестиций </w:t>
      </w:r>
      <w:r w:rsidR="004A5139">
        <w:t xml:space="preserve"> в сферу ЖКХ </w:t>
      </w:r>
      <w:r w:rsidR="00A732C8">
        <w:t xml:space="preserve"> (благоустройство) </w:t>
      </w:r>
      <w:r w:rsidRPr="004A5139">
        <w:t>составил  </w:t>
      </w:r>
      <w:r w:rsidR="004A5139">
        <w:t>1,</w:t>
      </w:r>
      <w:r w:rsidR="00A732C8">
        <w:t>6</w:t>
      </w:r>
      <w:r w:rsidRPr="004A5139">
        <w:t xml:space="preserve"> млн. руб.</w:t>
      </w:r>
      <w:r w:rsidR="00485867">
        <w:t xml:space="preserve"> </w:t>
      </w:r>
      <w:r w:rsidRPr="004A5139">
        <w:t xml:space="preserve">в </w:t>
      </w:r>
      <w:r w:rsidR="004A5139">
        <w:t>сельское хозяйство</w:t>
      </w:r>
      <w:r w:rsidR="00485867">
        <w:t xml:space="preserve"> (реконструкция  2 – </w:t>
      </w:r>
      <w:proofErr w:type="spellStart"/>
      <w:r w:rsidR="00485867">
        <w:t>х</w:t>
      </w:r>
      <w:proofErr w:type="spellEnd"/>
      <w:r w:rsidR="00485867">
        <w:t xml:space="preserve"> ферм в ОАО «</w:t>
      </w:r>
      <w:proofErr w:type="spellStart"/>
      <w:r w:rsidR="00485867">
        <w:t>Племсовхоз</w:t>
      </w:r>
      <w:proofErr w:type="spellEnd"/>
      <w:r w:rsidR="00485867">
        <w:t xml:space="preserve"> «Мегрега»)</w:t>
      </w:r>
      <w:r w:rsidR="00483E94">
        <w:t xml:space="preserve">, мелиорация земель </w:t>
      </w:r>
      <w:proofErr w:type="spellStart"/>
      <w:r w:rsidR="00483E94">
        <w:t>сельхозназначения</w:t>
      </w:r>
      <w:proofErr w:type="spellEnd"/>
      <w:r w:rsidR="00483E94">
        <w:t xml:space="preserve"> </w:t>
      </w:r>
      <w:r w:rsidR="004A5139">
        <w:t xml:space="preserve"> – 100,5 </w:t>
      </w:r>
      <w:r w:rsidRPr="004A5139">
        <w:t xml:space="preserve"> млн. руб.  </w:t>
      </w:r>
    </w:p>
    <w:p w:rsidR="00B03EDC" w:rsidRPr="004A5139" w:rsidRDefault="00B03EDC" w:rsidP="00D07974">
      <w:pPr>
        <w:pStyle w:val="aa"/>
        <w:spacing w:before="0" w:beforeAutospacing="0" w:after="0" w:afterAutospacing="0"/>
        <w:jc w:val="both"/>
      </w:pPr>
      <w:r w:rsidRPr="004A5139">
        <w:t xml:space="preserve">В прогнозном периоде </w:t>
      </w:r>
      <w:r w:rsidR="00055F1B">
        <w:t>2021</w:t>
      </w:r>
      <w:r w:rsidRPr="004A5139">
        <w:t xml:space="preserve"> - </w:t>
      </w:r>
      <w:r w:rsidR="00055F1B">
        <w:t>2023</w:t>
      </w:r>
      <w:r w:rsidRPr="004A5139">
        <w:t xml:space="preserve"> год</w:t>
      </w:r>
      <w:r w:rsidR="00485867">
        <w:t xml:space="preserve">ах </w:t>
      </w:r>
      <w:r w:rsidRPr="004A5139">
        <w:t xml:space="preserve"> инвестиции в основной капитал за счет всех источников финансирования планируются на уровне 20</w:t>
      </w:r>
      <w:r w:rsidR="00A732C8">
        <w:t xml:space="preserve">19 </w:t>
      </w:r>
      <w:r w:rsidRPr="004A5139">
        <w:t>г.</w:t>
      </w:r>
    </w:p>
    <w:p w:rsidR="00B03EDC" w:rsidRPr="00485867" w:rsidRDefault="00B03EDC" w:rsidP="00485867">
      <w:pPr>
        <w:pStyle w:val="aa"/>
        <w:jc w:val="center"/>
      </w:pPr>
      <w:r w:rsidRPr="00485867">
        <w:rPr>
          <w:b/>
          <w:bCs/>
        </w:rPr>
        <w:t>Строительство жилья</w:t>
      </w:r>
    </w:p>
    <w:p w:rsidR="00485867" w:rsidRDefault="00B03EDC" w:rsidP="00D07974">
      <w:pPr>
        <w:pStyle w:val="aa"/>
        <w:spacing w:before="0" w:beforeAutospacing="0" w:after="0" w:afterAutospacing="0"/>
        <w:jc w:val="both"/>
      </w:pPr>
      <w:r w:rsidRPr="00485867">
        <w:t>         </w:t>
      </w:r>
      <w:r w:rsidR="00485867">
        <w:t>В</w:t>
      </w:r>
      <w:r w:rsidRPr="00485867">
        <w:t xml:space="preserve"> 20</w:t>
      </w:r>
      <w:r w:rsidR="00483E94">
        <w:t>20</w:t>
      </w:r>
      <w:r w:rsidRPr="00485867">
        <w:t xml:space="preserve"> год</w:t>
      </w:r>
      <w:r w:rsidR="00485867">
        <w:t xml:space="preserve">у </w:t>
      </w:r>
      <w:r w:rsidR="00485867" w:rsidRPr="00485867">
        <w:t>построено населением за свой счет и за счет кредит</w:t>
      </w:r>
      <w:r w:rsidR="00483E94">
        <w:t>ных средств 110</w:t>
      </w:r>
      <w:r w:rsidRPr="00485867">
        <w:t xml:space="preserve"> кв.м.</w:t>
      </w:r>
      <w:r w:rsidR="00485867">
        <w:t xml:space="preserve"> индивидуального  жилья, выдано разрешений на строительство  жилых домов - </w:t>
      </w:r>
      <w:r w:rsidR="00483E94">
        <w:t>8</w:t>
      </w:r>
      <w:r w:rsidR="00485867">
        <w:t xml:space="preserve">, площадью </w:t>
      </w:r>
      <w:r w:rsidR="00483E94">
        <w:t>8</w:t>
      </w:r>
      <w:r w:rsidR="00115730">
        <w:t>50</w:t>
      </w:r>
      <w:r w:rsidR="00485867">
        <w:t xml:space="preserve"> кв.м., разрешений на строительство газопровода  распределительного (уличная сеть) -</w:t>
      </w:r>
      <w:r w:rsidR="00483E94">
        <w:t>1</w:t>
      </w:r>
      <w:r w:rsidR="00485867">
        <w:t xml:space="preserve"> , общей протяженностью </w:t>
      </w:r>
      <w:r w:rsidR="00483E94">
        <w:t>– 9900</w:t>
      </w:r>
      <w:r w:rsidR="00463B88">
        <w:t>км.</w:t>
      </w:r>
    </w:p>
    <w:p w:rsidR="00BF65C9" w:rsidRDefault="00485867" w:rsidP="00D07974">
      <w:pPr>
        <w:pStyle w:val="aa"/>
        <w:spacing w:before="0" w:beforeAutospacing="0" w:after="0" w:afterAutospacing="0"/>
        <w:jc w:val="both"/>
      </w:pPr>
      <w:r>
        <w:t xml:space="preserve"> </w:t>
      </w:r>
      <w:r w:rsidR="00483E94">
        <w:t xml:space="preserve">В рамках программы газификации в 2020 году будет завершено </w:t>
      </w:r>
      <w:r>
        <w:t xml:space="preserve">и  сдано в эксплуатацию </w:t>
      </w:r>
      <w:r w:rsidR="00483E94">
        <w:t>7,9</w:t>
      </w:r>
      <w:r>
        <w:t xml:space="preserve"> км </w:t>
      </w:r>
      <w:r w:rsidR="00463B88">
        <w:t xml:space="preserve">газопровода  распределительного (уличная сеть) (д. Мегрега, </w:t>
      </w:r>
      <w:r w:rsidR="00483E94">
        <w:t>центральная часть</w:t>
      </w:r>
      <w:r w:rsidR="00463B88">
        <w:t xml:space="preserve">). До </w:t>
      </w:r>
      <w:r w:rsidR="00055F1B">
        <w:t>2023</w:t>
      </w:r>
      <w:r w:rsidR="00463B88">
        <w:t xml:space="preserve"> года планируется ввести в эксплуатацию – </w:t>
      </w:r>
      <w:r w:rsidR="00483E94">
        <w:t>20</w:t>
      </w:r>
      <w:r w:rsidR="00463B88">
        <w:t>,561 км уличного газопровода</w:t>
      </w:r>
      <w:r w:rsidR="00483E94">
        <w:t xml:space="preserve">, подключить к сетям </w:t>
      </w:r>
      <w:r w:rsidR="003F0462">
        <w:t>г</w:t>
      </w:r>
      <w:r w:rsidR="00483E94">
        <w:t>азоснабжения более 420 жилых домов и квартир</w:t>
      </w:r>
      <w:r w:rsidR="00463B88">
        <w:t xml:space="preserve">. </w:t>
      </w:r>
    </w:p>
    <w:p w:rsidR="00B03EDC" w:rsidRPr="00485867" w:rsidRDefault="00B03EDC" w:rsidP="00D07974">
      <w:pPr>
        <w:pStyle w:val="aa"/>
        <w:spacing w:before="0" w:beforeAutospacing="0" w:after="0" w:afterAutospacing="0"/>
        <w:jc w:val="both"/>
      </w:pPr>
      <w:r w:rsidRPr="00485867">
        <w:t xml:space="preserve"> В прогнозируемом периоде </w:t>
      </w:r>
      <w:r w:rsidR="00055F1B">
        <w:t>2021</w:t>
      </w:r>
      <w:r w:rsidRPr="00485867">
        <w:t>-</w:t>
      </w:r>
      <w:r w:rsidR="00055F1B">
        <w:t>2023</w:t>
      </w:r>
      <w:r w:rsidRPr="00485867">
        <w:t xml:space="preserve"> года  предусматривается также рост объемов жилищного строительства за счет средств населения в среднем </w:t>
      </w:r>
      <w:r w:rsidR="00483E94">
        <w:t>1,5- 2</w:t>
      </w:r>
      <w:r w:rsidRPr="00485867">
        <w:t xml:space="preserve">%.          </w:t>
      </w:r>
    </w:p>
    <w:p w:rsidR="00B03EDC" w:rsidRPr="00BF65C9" w:rsidRDefault="00B03EDC" w:rsidP="00BF65C9">
      <w:pPr>
        <w:pStyle w:val="aa"/>
        <w:jc w:val="center"/>
      </w:pPr>
      <w:r w:rsidRPr="00BF65C9">
        <w:rPr>
          <w:b/>
          <w:bCs/>
        </w:rPr>
        <w:t>Финансы</w:t>
      </w:r>
    </w:p>
    <w:p w:rsidR="00B03EDC" w:rsidRPr="00BF65C9" w:rsidRDefault="00B03EDC" w:rsidP="00BF65C9">
      <w:pPr>
        <w:pStyle w:val="aa"/>
        <w:jc w:val="both"/>
      </w:pPr>
      <w:r w:rsidRPr="00B03EDC">
        <w:rPr>
          <w:b/>
          <w:bCs/>
          <w:sz w:val="20"/>
          <w:szCs w:val="20"/>
        </w:rPr>
        <w:t> </w:t>
      </w:r>
      <w:r w:rsidRPr="00BF65C9">
        <w:t xml:space="preserve">  В </w:t>
      </w:r>
      <w:r w:rsidR="00055F1B">
        <w:t>2021</w:t>
      </w:r>
      <w:r w:rsidRPr="00BF65C9">
        <w:t xml:space="preserve"> году улучшение ситуации в финансовой сфере</w:t>
      </w:r>
      <w:r w:rsidR="00115730">
        <w:t xml:space="preserve"> не ожидается</w:t>
      </w:r>
      <w:r w:rsidRPr="00BF65C9">
        <w:t xml:space="preserve">, вследствие этого прогнозируется рост прибыли по крупным и средним организациям, </w:t>
      </w:r>
      <w:proofErr w:type="gramStart"/>
      <w:r w:rsidRPr="00BF65C9">
        <w:t>находящихся</w:t>
      </w:r>
      <w:proofErr w:type="gramEnd"/>
      <w:r w:rsidRPr="00BF65C9">
        <w:t xml:space="preserve"> на территории </w:t>
      </w:r>
      <w:r w:rsidR="00BF65C9">
        <w:t xml:space="preserve"> </w:t>
      </w:r>
      <w:proofErr w:type="spellStart"/>
      <w:r w:rsidR="00BF65C9">
        <w:t>Мегрегского</w:t>
      </w:r>
      <w:proofErr w:type="spellEnd"/>
      <w:r w:rsidR="00BF65C9">
        <w:t xml:space="preserve"> </w:t>
      </w:r>
      <w:r w:rsidRPr="00BF65C9">
        <w:t xml:space="preserve">сельского поселения до </w:t>
      </w:r>
      <w:r w:rsidR="00483E94">
        <w:t>0</w:t>
      </w:r>
      <w:r w:rsidR="00115730">
        <w:t>,5</w:t>
      </w:r>
      <w:r w:rsidRPr="00BF65C9">
        <w:t xml:space="preserve">%. В </w:t>
      </w:r>
      <w:r w:rsidR="00055F1B">
        <w:t>2021</w:t>
      </w:r>
      <w:r w:rsidRPr="00BF65C9">
        <w:t xml:space="preserve"> году и последующие годы по прогнозным показателям по малым предприятиям наблюдается увеличение прибыли в среднем на </w:t>
      </w:r>
      <w:r w:rsidR="00483E94">
        <w:t>1,0</w:t>
      </w:r>
      <w:r w:rsidRPr="00BF65C9">
        <w:t xml:space="preserve"> процент.</w:t>
      </w:r>
    </w:p>
    <w:p w:rsidR="00B03EDC" w:rsidRPr="00BF65C9" w:rsidRDefault="00B03EDC" w:rsidP="00BF65C9">
      <w:pPr>
        <w:pStyle w:val="aa"/>
        <w:jc w:val="center"/>
      </w:pPr>
      <w:r w:rsidRPr="00BF65C9">
        <w:rPr>
          <w:b/>
          <w:bCs/>
        </w:rPr>
        <w:t>Труд и заработная плата</w:t>
      </w:r>
    </w:p>
    <w:p w:rsidR="00B03EDC" w:rsidRPr="00BF65C9" w:rsidRDefault="00B03EDC" w:rsidP="00D07974">
      <w:pPr>
        <w:pStyle w:val="aa"/>
        <w:spacing w:before="0" w:beforeAutospacing="0" w:after="0" w:afterAutospacing="0"/>
        <w:jc w:val="both"/>
      </w:pPr>
      <w:r w:rsidRPr="00BF65C9">
        <w:rPr>
          <w:b/>
          <w:bCs/>
          <w:color w:val="0000FF"/>
        </w:rPr>
        <w:t> </w:t>
      </w:r>
      <w:r w:rsidRPr="00BF65C9">
        <w:rPr>
          <w:b/>
          <w:bCs/>
        </w:rPr>
        <w:t xml:space="preserve">            </w:t>
      </w:r>
      <w:r w:rsidRPr="00BF65C9">
        <w:t>Фонд заработной платы в целом за 20</w:t>
      </w:r>
      <w:r w:rsidR="00483E94">
        <w:t>20</w:t>
      </w:r>
      <w:r w:rsidRPr="00BF65C9">
        <w:t xml:space="preserve"> год составил </w:t>
      </w:r>
      <w:r w:rsidR="00673A40">
        <w:t>102,4</w:t>
      </w:r>
      <w:r w:rsidRPr="00BF65C9">
        <w:t xml:space="preserve"> млн. рублей, в том числе фонд заработной платы по крупным и средним организациям – </w:t>
      </w:r>
      <w:r w:rsidR="00673A40">
        <w:t>87,6</w:t>
      </w:r>
      <w:r w:rsidRPr="00BF65C9">
        <w:t xml:space="preserve"> млн. рублей, по малым предприятиям – </w:t>
      </w:r>
      <w:r w:rsidR="00673A40">
        <w:t>14,8</w:t>
      </w:r>
      <w:r w:rsidRPr="00BF65C9">
        <w:t xml:space="preserve"> млн. рублей.           </w:t>
      </w:r>
    </w:p>
    <w:p w:rsidR="00B03EDC" w:rsidRPr="00BF65C9" w:rsidRDefault="00B03EDC" w:rsidP="00D07974">
      <w:pPr>
        <w:pStyle w:val="aa"/>
        <w:spacing w:before="0" w:beforeAutospacing="0" w:after="0" w:afterAutospacing="0"/>
      </w:pPr>
      <w:r w:rsidRPr="00BF65C9">
        <w:t>          Среднемесячная номинальная начисленная заработная плата работников крупных и средних организаций за 201</w:t>
      </w:r>
      <w:r w:rsidR="00483E94">
        <w:t>9</w:t>
      </w:r>
      <w:r w:rsidRPr="00BF65C9">
        <w:t xml:space="preserve"> год составила </w:t>
      </w:r>
      <w:r w:rsidR="00673A40">
        <w:t>23578,0</w:t>
      </w:r>
      <w:r w:rsidRPr="00BF65C9">
        <w:t xml:space="preserve"> рублей, средняя заработная плата работников малых предприятий за тот же период – </w:t>
      </w:r>
      <w:r w:rsidR="00673A40">
        <w:t>20727,0</w:t>
      </w:r>
      <w:r w:rsidRPr="00BF65C9">
        <w:t xml:space="preserve"> рублей.</w:t>
      </w:r>
    </w:p>
    <w:p w:rsidR="00B03EDC" w:rsidRPr="00BF65C9" w:rsidRDefault="00B03EDC" w:rsidP="00D07974">
      <w:pPr>
        <w:pStyle w:val="aa"/>
        <w:spacing w:before="0" w:beforeAutospacing="0" w:after="0" w:afterAutospacing="0"/>
      </w:pPr>
      <w:r w:rsidRPr="00BF65C9">
        <w:t xml:space="preserve">           В </w:t>
      </w:r>
      <w:r w:rsidR="00055F1B">
        <w:t>2021</w:t>
      </w:r>
      <w:r w:rsidRPr="00BF65C9">
        <w:t xml:space="preserve"> году  темп роста среднемесячной заработной платы работников по крупным и средним организациям останется на уровне 20</w:t>
      </w:r>
      <w:r w:rsidR="00483E94">
        <w:t>20</w:t>
      </w:r>
      <w:r w:rsidRPr="00BF65C9">
        <w:t xml:space="preserve"> года, работников  малых предприятий </w:t>
      </w:r>
      <w:r w:rsidRPr="00BF65C9">
        <w:lastRenderedPageBreak/>
        <w:t xml:space="preserve">снизится за счет сокращения численности работников и прекращения деятельности предприятий – на </w:t>
      </w:r>
      <w:r w:rsidR="00483E94">
        <w:t>2</w:t>
      </w:r>
      <w:r w:rsidR="00BD1193">
        <w:t>,6</w:t>
      </w:r>
      <w:r w:rsidRPr="00BF65C9">
        <w:t xml:space="preserve">%.           </w:t>
      </w:r>
    </w:p>
    <w:p w:rsidR="00B03EDC" w:rsidRPr="00BD1193" w:rsidRDefault="00B03EDC" w:rsidP="00BD1193">
      <w:pPr>
        <w:pStyle w:val="aa"/>
        <w:jc w:val="center"/>
        <w:rPr>
          <w:b/>
          <w:bCs/>
        </w:rPr>
      </w:pPr>
      <w:r w:rsidRPr="00BD1193">
        <w:rPr>
          <w:b/>
          <w:bCs/>
        </w:rPr>
        <w:t>Потребительский и оптовый рынок</w:t>
      </w:r>
    </w:p>
    <w:p w:rsidR="00BD1193" w:rsidRPr="002530A7" w:rsidRDefault="00BD1193" w:rsidP="00D07974">
      <w:pPr>
        <w:pStyle w:val="aa"/>
        <w:spacing w:before="0" w:beforeAutospacing="0" w:after="0" w:afterAutospacing="0"/>
        <w:jc w:val="both"/>
      </w:pPr>
      <w:r>
        <w:t xml:space="preserve">Торговля на территории </w:t>
      </w:r>
      <w:proofErr w:type="spellStart"/>
      <w:r>
        <w:t>Мегрегского</w:t>
      </w:r>
      <w:proofErr w:type="spellEnd"/>
      <w:r>
        <w:t xml:space="preserve"> сельского поселения осуществляется в  двух стационарных торговых точках в д. Мегрега: </w:t>
      </w:r>
      <w:r w:rsidR="00483E94">
        <w:t>ИП Шадрина Н.М.</w:t>
      </w:r>
      <w:r>
        <w:t xml:space="preserve"> </w:t>
      </w:r>
      <w:proofErr w:type="gramStart"/>
      <w:r>
        <w:t>и ООО</w:t>
      </w:r>
      <w:proofErr w:type="gramEnd"/>
      <w:r>
        <w:t xml:space="preserve"> «Причал».  В остальных  населенных  пунктах представлена</w:t>
      </w:r>
      <w:r w:rsidR="00483E94">
        <w:t xml:space="preserve"> выездная торговля (автолавки)</w:t>
      </w:r>
      <w:r>
        <w:t>.</w:t>
      </w:r>
    </w:p>
    <w:p w:rsidR="00B03EDC" w:rsidRPr="00BD1193" w:rsidRDefault="00B03EDC" w:rsidP="00D07974">
      <w:pPr>
        <w:pStyle w:val="aa"/>
        <w:spacing w:before="0" w:beforeAutospacing="0" w:after="0" w:afterAutospacing="0"/>
        <w:jc w:val="both"/>
      </w:pPr>
      <w:r w:rsidRPr="00B03EDC">
        <w:rPr>
          <w:sz w:val="20"/>
          <w:szCs w:val="20"/>
        </w:rPr>
        <w:t> </w:t>
      </w:r>
      <w:r w:rsidRPr="00BD1193">
        <w:t>Потребительский рынок обслуживает, в основном, сферу личного потребления населения.</w:t>
      </w:r>
    </w:p>
    <w:p w:rsidR="00B03EDC" w:rsidRPr="00BD1193" w:rsidRDefault="00B03EDC" w:rsidP="00D07974">
      <w:pPr>
        <w:pStyle w:val="aa"/>
        <w:spacing w:before="0" w:beforeAutospacing="0" w:after="0" w:afterAutospacing="0"/>
        <w:jc w:val="both"/>
      </w:pPr>
      <w:r w:rsidRPr="00BD1193">
        <w:t>           В результате оборот розничной торговли в 201</w:t>
      </w:r>
      <w:r w:rsidR="00483E94">
        <w:t>9</w:t>
      </w:r>
      <w:r w:rsidRPr="00BD1193">
        <w:t xml:space="preserve"> году составил </w:t>
      </w:r>
      <w:r w:rsidR="00BD1193">
        <w:t>60,2</w:t>
      </w:r>
      <w:r w:rsidRPr="00BD1193">
        <w:t xml:space="preserve"> млн. рублей, по оценке  20</w:t>
      </w:r>
      <w:r w:rsidR="00483E94">
        <w:t>20</w:t>
      </w:r>
      <w:r w:rsidRPr="00BD1193">
        <w:t xml:space="preserve"> года составит </w:t>
      </w:r>
      <w:r w:rsidR="00BD1193">
        <w:t>6</w:t>
      </w:r>
      <w:r w:rsidR="00483E94">
        <w:t>2,1</w:t>
      </w:r>
      <w:r w:rsidRPr="00BD1193">
        <w:t xml:space="preserve"> млн. рублей. </w:t>
      </w:r>
      <w:r w:rsidR="00BD1193">
        <w:t xml:space="preserve">На прогнозируемый период </w:t>
      </w:r>
      <w:r w:rsidRPr="00BD1193">
        <w:t>  </w:t>
      </w:r>
      <w:r w:rsidR="00BD1193">
        <w:t>планируется рост от</w:t>
      </w:r>
      <w:r w:rsidR="00483E94">
        <w:t xml:space="preserve"> 2,5 до 3</w:t>
      </w:r>
      <w:r w:rsidR="00BD1193">
        <w:t>% .</w:t>
      </w:r>
      <w:r w:rsidRPr="00BD1193">
        <w:t xml:space="preserve">         </w:t>
      </w:r>
    </w:p>
    <w:p w:rsidR="00B03EDC" w:rsidRPr="00BD1193" w:rsidRDefault="00B03EDC" w:rsidP="00D07974">
      <w:pPr>
        <w:pStyle w:val="aa"/>
        <w:spacing w:before="0" w:beforeAutospacing="0" w:after="0" w:afterAutospacing="0"/>
        <w:jc w:val="both"/>
      </w:pPr>
      <w:r w:rsidRPr="00BD1193">
        <w:t>           В прогнозируемом периоде  развитие потребительского рынка будет направлено на дальнейшее насыщение торговой сети доступными по стоимости продуктами питания и социально-значимыми непродовольственными товарами.</w:t>
      </w:r>
    </w:p>
    <w:p w:rsidR="00B03EDC" w:rsidRPr="00BD1193" w:rsidRDefault="00B03EDC" w:rsidP="00D07974">
      <w:pPr>
        <w:pStyle w:val="aa"/>
        <w:spacing w:before="0" w:beforeAutospacing="0" w:after="0" w:afterAutospacing="0"/>
        <w:jc w:val="both"/>
      </w:pPr>
      <w:r w:rsidRPr="00BD1193">
        <w:t>          Бытовые услуги в общем объеме платных услуг составляют небольшую долю</w:t>
      </w:r>
      <w:r w:rsidR="00BD1193">
        <w:t>, представлены субъектами малого предпринимательства</w:t>
      </w:r>
      <w:r w:rsidRPr="00BD1193">
        <w:t>.</w:t>
      </w:r>
    </w:p>
    <w:p w:rsidR="00B03EDC" w:rsidRPr="00BD1193" w:rsidRDefault="00B03EDC" w:rsidP="00D07974">
      <w:pPr>
        <w:pStyle w:val="aa"/>
        <w:spacing w:before="0" w:beforeAutospacing="0" w:after="0" w:afterAutospacing="0"/>
        <w:jc w:val="both"/>
      </w:pPr>
      <w:r w:rsidRPr="00BD1193">
        <w:t xml:space="preserve">         Прогноз развития рынка платных услуг населению на </w:t>
      </w:r>
      <w:r w:rsidR="00055F1B">
        <w:t>2021</w:t>
      </w:r>
      <w:r w:rsidRPr="00BD1193">
        <w:t>-</w:t>
      </w:r>
      <w:r w:rsidR="00055F1B">
        <w:t>2023</w:t>
      </w:r>
      <w:r w:rsidRPr="00BD1193">
        <w:t xml:space="preserve"> годы базируется  на тенденции роста потребительского спроса населения сельского поселения. В </w:t>
      </w:r>
      <w:r w:rsidR="00055F1B">
        <w:t>2021</w:t>
      </w:r>
      <w:r w:rsidRPr="00BD1193">
        <w:t>-</w:t>
      </w:r>
      <w:r w:rsidR="00055F1B">
        <w:t>2023</w:t>
      </w:r>
      <w:r w:rsidRPr="00BD1193">
        <w:t xml:space="preserve"> годах сохранится положительная тенденция роста платных услуг населению.</w:t>
      </w:r>
    </w:p>
    <w:p w:rsidR="00B03EDC" w:rsidRPr="00B03EDC" w:rsidRDefault="00B03EDC" w:rsidP="00D07974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BD1193">
        <w:t>           Платные услуги населению в сельском поселении представлены бытовыми, жилищными, коммунальными, а также услугами учреждений культуры</w:t>
      </w:r>
      <w:r w:rsidR="00483E94">
        <w:t>.</w:t>
      </w:r>
      <w:r w:rsidRPr="00BD1193">
        <w:t xml:space="preserve"> </w:t>
      </w:r>
    </w:p>
    <w:p w:rsidR="00B03EDC" w:rsidRPr="00BD1193" w:rsidRDefault="00B03EDC" w:rsidP="00B03EDC">
      <w:pPr>
        <w:pStyle w:val="aa"/>
      </w:pPr>
      <w:r w:rsidRPr="00B03EDC">
        <w:rPr>
          <w:sz w:val="20"/>
          <w:szCs w:val="20"/>
        </w:rPr>
        <w:t xml:space="preserve">                                                         </w:t>
      </w:r>
      <w:r w:rsidRPr="00BD1193">
        <w:rPr>
          <w:b/>
          <w:bCs/>
        </w:rPr>
        <w:t>Жилищно-коммунальное хозяйство</w:t>
      </w:r>
    </w:p>
    <w:p w:rsidR="00B03EDC" w:rsidRPr="00BD1193" w:rsidRDefault="00B03EDC" w:rsidP="00115730">
      <w:pPr>
        <w:pStyle w:val="aa"/>
        <w:spacing w:before="0" w:beforeAutospacing="0" w:after="0" w:afterAutospacing="0"/>
        <w:jc w:val="both"/>
      </w:pPr>
      <w:r w:rsidRPr="00B03EDC">
        <w:rPr>
          <w:b/>
          <w:bCs/>
          <w:sz w:val="20"/>
          <w:szCs w:val="20"/>
        </w:rPr>
        <w:t> </w:t>
      </w:r>
      <w:r w:rsidRPr="00B03EDC">
        <w:rPr>
          <w:sz w:val="20"/>
          <w:szCs w:val="20"/>
        </w:rPr>
        <w:t xml:space="preserve">           </w:t>
      </w:r>
      <w:r w:rsidRPr="00BD1193">
        <w:t>По оценке 20</w:t>
      </w:r>
      <w:r w:rsidR="003F0462">
        <w:t>20</w:t>
      </w:r>
      <w:r w:rsidRPr="00BD1193">
        <w:t xml:space="preserve">г. жилищный фонд составит </w:t>
      </w:r>
      <w:r w:rsidR="00BD1193">
        <w:t>34,</w:t>
      </w:r>
      <w:r w:rsidR="003F0462">
        <w:t>5</w:t>
      </w:r>
      <w:r w:rsidRPr="00BD1193">
        <w:t xml:space="preserve"> тыс. кв. м. В последующие годы прослеживается увеличение в среднем на </w:t>
      </w:r>
      <w:r w:rsidR="00BD1193">
        <w:t>1</w:t>
      </w:r>
      <w:r w:rsidRPr="00BD1193">
        <w:t>%. Средняя обеспеченность населения общей площадью жилых домов (</w:t>
      </w:r>
      <w:proofErr w:type="gramStart"/>
      <w:r w:rsidRPr="00BD1193">
        <w:t>на конец</w:t>
      </w:r>
      <w:proofErr w:type="gramEnd"/>
      <w:r w:rsidRPr="00BD1193">
        <w:t xml:space="preserve"> </w:t>
      </w:r>
      <w:r w:rsidR="00BD1193">
        <w:t xml:space="preserve"> 20</w:t>
      </w:r>
      <w:r w:rsidR="003F0462">
        <w:t>20</w:t>
      </w:r>
      <w:r w:rsidRPr="00BD1193">
        <w:t xml:space="preserve">года) составит </w:t>
      </w:r>
      <w:r w:rsidR="00BD1193">
        <w:t>3</w:t>
      </w:r>
      <w:r w:rsidR="003F0462">
        <w:t>0</w:t>
      </w:r>
      <w:r w:rsidR="00BD1193">
        <w:t>,8</w:t>
      </w:r>
      <w:r w:rsidRPr="00BD1193">
        <w:t xml:space="preserve"> тыс. кв.м.          </w:t>
      </w:r>
    </w:p>
    <w:p w:rsidR="00B03EDC" w:rsidRPr="00BD1193" w:rsidRDefault="00B03EDC" w:rsidP="00115730">
      <w:pPr>
        <w:pStyle w:val="aa"/>
        <w:spacing w:before="0" w:beforeAutospacing="0" w:after="0" w:afterAutospacing="0"/>
        <w:jc w:val="both"/>
      </w:pPr>
      <w:r w:rsidRPr="00BD1193">
        <w:t xml:space="preserve">             Общая площадь ветхих и аварийных жилых помещений (на конец года) </w:t>
      </w:r>
      <w:r w:rsidR="00D0268D">
        <w:t>–5,0</w:t>
      </w:r>
      <w:r w:rsidRPr="00BD1193">
        <w:t xml:space="preserve"> тыс. кв.м</w:t>
      </w:r>
      <w:proofErr w:type="gramStart"/>
      <w:r w:rsidRPr="00BD1193">
        <w:t>.У</w:t>
      </w:r>
      <w:proofErr w:type="gramEnd"/>
      <w:r w:rsidRPr="00BD1193">
        <w:t>ровень износа коммунальной инфраструктуры в 20</w:t>
      </w:r>
      <w:r w:rsidR="003F0462">
        <w:t>20</w:t>
      </w:r>
      <w:r w:rsidRPr="00BD1193">
        <w:t xml:space="preserve"> году составляет </w:t>
      </w:r>
      <w:r w:rsidR="003F0462">
        <w:t xml:space="preserve"> по сетям водоснабжения -3,9%, водоотведения - 52,3</w:t>
      </w:r>
      <w:r w:rsidRPr="00BD1193">
        <w:t>%</w:t>
      </w:r>
      <w:r w:rsidR="003F0462">
        <w:t>, по электрическим сетям – 78,9%, по сетям ПАО «</w:t>
      </w:r>
      <w:proofErr w:type="spellStart"/>
      <w:r w:rsidR="003F0462">
        <w:t>Ростелеком</w:t>
      </w:r>
      <w:proofErr w:type="spellEnd"/>
      <w:r w:rsidR="003F0462">
        <w:t>» -98%</w:t>
      </w:r>
      <w:r w:rsidRPr="00BD1193">
        <w:t>.</w:t>
      </w:r>
    </w:p>
    <w:p w:rsidR="00B03EDC" w:rsidRDefault="00B03EDC" w:rsidP="00115730">
      <w:pPr>
        <w:pStyle w:val="aa"/>
        <w:spacing w:before="0" w:beforeAutospacing="0" w:after="0" w:afterAutospacing="0"/>
        <w:jc w:val="both"/>
      </w:pPr>
      <w:r w:rsidRPr="00BD1193">
        <w:t xml:space="preserve">         Доля </w:t>
      </w:r>
      <w:proofErr w:type="gramStart"/>
      <w:r w:rsidRPr="00BD1193">
        <w:t>граждан, живущих в неблагоустроенном жилье составляет</w:t>
      </w:r>
      <w:proofErr w:type="gramEnd"/>
      <w:r w:rsidRPr="00BD1193">
        <w:t xml:space="preserve"> </w:t>
      </w:r>
      <w:r w:rsidR="0079350A">
        <w:t>789</w:t>
      </w:r>
      <w:r w:rsidRPr="00BD1193">
        <w:t xml:space="preserve"> человек или </w:t>
      </w:r>
      <w:r w:rsidR="0079350A">
        <w:t>72,2</w:t>
      </w:r>
      <w:r w:rsidRPr="00BD1193">
        <w:t>%. В основном, это жители деревень</w:t>
      </w:r>
      <w:r w:rsidR="00D0268D">
        <w:t xml:space="preserve"> Обжа, </w:t>
      </w:r>
      <w:proofErr w:type="spellStart"/>
      <w:r w:rsidR="00D0268D">
        <w:t>Инема</w:t>
      </w:r>
      <w:proofErr w:type="spellEnd"/>
      <w:r w:rsidR="00D0268D">
        <w:t xml:space="preserve">, </w:t>
      </w:r>
      <w:proofErr w:type="spellStart"/>
      <w:r w:rsidR="00D0268D">
        <w:t>Сарм</w:t>
      </w:r>
      <w:r w:rsidR="003F0462">
        <w:t>яги</w:t>
      </w:r>
      <w:proofErr w:type="spellEnd"/>
      <w:r w:rsidR="003F0462">
        <w:t xml:space="preserve">, </w:t>
      </w:r>
      <w:proofErr w:type="spellStart"/>
      <w:r w:rsidR="003F0462">
        <w:t>Самбатукса</w:t>
      </w:r>
      <w:proofErr w:type="spellEnd"/>
      <w:r w:rsidR="003F0462">
        <w:t xml:space="preserve">, части </w:t>
      </w:r>
      <w:r w:rsidR="00D0268D">
        <w:t xml:space="preserve"> </w:t>
      </w:r>
      <w:proofErr w:type="spellStart"/>
      <w:r w:rsidR="00D0268D">
        <w:t>Онькулицы</w:t>
      </w:r>
      <w:proofErr w:type="spellEnd"/>
      <w:r w:rsidR="00D0268D">
        <w:t xml:space="preserve">, </w:t>
      </w:r>
      <w:r w:rsidRPr="00BD1193">
        <w:t>где нет подвода водопровода к домам и централизованной канализации. Электроэнергия есть во всех населенных пунктах.</w:t>
      </w:r>
      <w:r w:rsidR="00D0268D">
        <w:t xml:space="preserve"> Централизованное теплоснабжение осуществляется в </w:t>
      </w:r>
      <w:r w:rsidR="0079350A">
        <w:t>15</w:t>
      </w:r>
      <w:r w:rsidR="00D0268D">
        <w:t xml:space="preserve"> многоквартирных и двухквартирных сблокированных домах или </w:t>
      </w:r>
      <w:r w:rsidR="0079350A">
        <w:t>6,2</w:t>
      </w:r>
      <w:r w:rsidR="00D0268D">
        <w:t xml:space="preserve"> % от общего количества жилых домов.</w:t>
      </w:r>
    </w:p>
    <w:p w:rsidR="00D0268D" w:rsidRDefault="00D0268D" w:rsidP="00115730">
      <w:pPr>
        <w:pStyle w:val="aa"/>
        <w:spacing w:before="0" w:beforeAutospacing="0" w:after="0" w:afterAutospacing="0"/>
        <w:jc w:val="both"/>
      </w:pPr>
      <w:r>
        <w:t>В 20</w:t>
      </w:r>
      <w:r w:rsidR="003F0462">
        <w:t>20</w:t>
      </w:r>
      <w:r>
        <w:t xml:space="preserve"> году к уличной газораспределительной сети </w:t>
      </w:r>
      <w:r w:rsidR="003F0462">
        <w:t xml:space="preserve"> будут </w:t>
      </w:r>
      <w:r>
        <w:t>подключен</w:t>
      </w:r>
      <w:r w:rsidR="003F0462">
        <w:t>ы</w:t>
      </w:r>
      <w:r>
        <w:t xml:space="preserve"> </w:t>
      </w:r>
      <w:r w:rsidR="003F0462">
        <w:t>213</w:t>
      </w:r>
      <w:r>
        <w:t xml:space="preserve"> жилых домов, в т.ч. </w:t>
      </w:r>
      <w:r w:rsidR="003F0462">
        <w:t>15</w:t>
      </w:r>
      <w:r>
        <w:t xml:space="preserve"> многоквартирных. </w:t>
      </w:r>
      <w:r w:rsidR="003F0462">
        <w:t xml:space="preserve">К </w:t>
      </w:r>
      <w:r w:rsidR="00055F1B">
        <w:t>2022</w:t>
      </w:r>
      <w:r>
        <w:t xml:space="preserve"> год</w:t>
      </w:r>
      <w:r w:rsidR="003F0462">
        <w:t>у</w:t>
      </w:r>
      <w:r>
        <w:t xml:space="preserve">  планируется подключить к газоснабжению </w:t>
      </w:r>
      <w:r w:rsidR="003F0462">
        <w:t>420</w:t>
      </w:r>
      <w:r>
        <w:t xml:space="preserve"> жилых домов в 3- </w:t>
      </w:r>
      <w:proofErr w:type="spellStart"/>
      <w:r>
        <w:t>х</w:t>
      </w:r>
      <w:proofErr w:type="spellEnd"/>
      <w:r>
        <w:t xml:space="preserve"> населенных пунктах поселения.</w:t>
      </w:r>
    </w:p>
    <w:p w:rsidR="00B03EDC" w:rsidRPr="00BD1193" w:rsidRDefault="00B03EDC" w:rsidP="00115730">
      <w:pPr>
        <w:pStyle w:val="aa"/>
        <w:spacing w:before="0" w:beforeAutospacing="0" w:after="0" w:afterAutospacing="0"/>
        <w:jc w:val="both"/>
      </w:pPr>
      <w:r w:rsidRPr="00BD1193">
        <w:t xml:space="preserve">           В сельском поселении состоит на учете  для получения жилья </w:t>
      </w:r>
      <w:r w:rsidR="0079350A">
        <w:t>45</w:t>
      </w:r>
      <w:r w:rsidRPr="00BD1193">
        <w:t>сем</w:t>
      </w:r>
      <w:r w:rsidR="0079350A">
        <w:t>ей (144 чел.)7, в т.ч. по льготной очереди – 13 семей (27 чел.)</w:t>
      </w:r>
      <w:r w:rsidRPr="00BD1193">
        <w:t>.</w:t>
      </w:r>
    </w:p>
    <w:p w:rsidR="00B03EDC" w:rsidRDefault="00B03EDC" w:rsidP="00D07974">
      <w:pPr>
        <w:pStyle w:val="aa"/>
        <w:spacing w:before="0" w:beforeAutospacing="0" w:after="0" w:afterAutospacing="0"/>
        <w:jc w:val="both"/>
      </w:pPr>
      <w:r w:rsidRPr="00BD1193">
        <w:t>           Ведущее место в общем объеме предоставленных платных услуг занимают  жилищно-коммунальные услуги. Объем платных жилищных и коммунальных ус</w:t>
      </w:r>
      <w:r w:rsidR="003F0462">
        <w:t xml:space="preserve">луг ежегодно растет в среднем на </w:t>
      </w:r>
      <w:r w:rsidRPr="00BD1193">
        <w:t xml:space="preserve"> </w:t>
      </w:r>
      <w:r w:rsidR="0079350A">
        <w:t>6</w:t>
      </w:r>
      <w:r w:rsidRPr="00BD1193">
        <w:t>%.</w:t>
      </w:r>
    </w:p>
    <w:p w:rsidR="00B03EDC" w:rsidRPr="003930A4" w:rsidRDefault="00B03EDC" w:rsidP="003930A4">
      <w:pPr>
        <w:pStyle w:val="aa"/>
        <w:jc w:val="center"/>
      </w:pPr>
      <w:r w:rsidRPr="003930A4">
        <w:rPr>
          <w:b/>
          <w:bCs/>
        </w:rPr>
        <w:t>Культура</w:t>
      </w:r>
    </w:p>
    <w:p w:rsidR="00B03EDC" w:rsidRPr="003930A4" w:rsidRDefault="00B03EDC" w:rsidP="00D07974">
      <w:pPr>
        <w:pStyle w:val="aa"/>
        <w:spacing w:before="0" w:beforeAutospacing="0" w:after="0" w:afterAutospacing="0"/>
        <w:jc w:val="both"/>
      </w:pPr>
      <w:r w:rsidRPr="00B03EDC">
        <w:rPr>
          <w:b/>
          <w:bCs/>
          <w:sz w:val="20"/>
          <w:szCs w:val="20"/>
        </w:rPr>
        <w:t xml:space="preserve">            </w:t>
      </w:r>
      <w:r w:rsidRPr="003930A4">
        <w:t xml:space="preserve">В </w:t>
      </w:r>
      <w:r w:rsidR="00055F1B">
        <w:t>2022</w:t>
      </w:r>
      <w:r w:rsidRPr="003930A4">
        <w:t xml:space="preserve"> году планируется </w:t>
      </w:r>
      <w:r w:rsidR="003F0462">
        <w:t xml:space="preserve"> завершить </w:t>
      </w:r>
      <w:r w:rsidRPr="003930A4">
        <w:t>строи</w:t>
      </w:r>
      <w:r w:rsidR="003930A4">
        <w:t>тельство  культурного центра в д. Мегрега</w:t>
      </w:r>
      <w:r w:rsidRPr="003930A4">
        <w:t xml:space="preserve">,  что в дальнейшем позволит дополнительно открыть  кружки и  проводить для </w:t>
      </w:r>
      <w:r w:rsidRPr="003930A4">
        <w:lastRenderedPageBreak/>
        <w:t xml:space="preserve">населения сельского поселения </w:t>
      </w:r>
      <w:proofErr w:type="spellStart"/>
      <w:r w:rsidRPr="003930A4">
        <w:t>культурно-досуговые</w:t>
      </w:r>
      <w:proofErr w:type="spellEnd"/>
      <w:r w:rsidRPr="003930A4">
        <w:t xml:space="preserve"> мероприятия, обеспечив их лучшим качеством услуг.</w:t>
      </w:r>
    </w:p>
    <w:p w:rsidR="00B03EDC" w:rsidRPr="003930A4" w:rsidRDefault="00B03EDC" w:rsidP="00D07974">
      <w:pPr>
        <w:pStyle w:val="aa"/>
        <w:spacing w:before="0" w:beforeAutospacing="0" w:after="0" w:afterAutospacing="0"/>
        <w:jc w:val="both"/>
      </w:pPr>
      <w:r w:rsidRPr="003930A4">
        <w:t>          Среднемесячная номинальная начисленная заработная плата работников муниципа</w:t>
      </w:r>
      <w:r w:rsidR="003F0462">
        <w:t>льного учреждения культуры в 2020</w:t>
      </w:r>
      <w:r w:rsidRPr="003930A4">
        <w:t xml:space="preserve"> году составила </w:t>
      </w:r>
      <w:r w:rsidR="003F0462">
        <w:t>24,4</w:t>
      </w:r>
      <w:r w:rsidRPr="003930A4">
        <w:t xml:space="preserve"> </w:t>
      </w:r>
      <w:r w:rsidR="003F0462">
        <w:t xml:space="preserve"> тыс</w:t>
      </w:r>
      <w:proofErr w:type="gramStart"/>
      <w:r w:rsidR="003F0462">
        <w:t>.</w:t>
      </w:r>
      <w:r w:rsidRPr="003930A4">
        <w:t>р</w:t>
      </w:r>
      <w:proofErr w:type="gramEnd"/>
      <w:r w:rsidRPr="003930A4">
        <w:t>убл</w:t>
      </w:r>
      <w:r w:rsidR="003930A4">
        <w:t>ей</w:t>
      </w:r>
      <w:r w:rsidRPr="003930A4">
        <w:t xml:space="preserve">. Ежегодно прогнозируется увеличение заработной платы работникам культуры на </w:t>
      </w:r>
      <w:r w:rsidR="003F0462">
        <w:t>4</w:t>
      </w:r>
      <w:r w:rsidRPr="003930A4">
        <w:t>%.</w:t>
      </w:r>
    </w:p>
    <w:p w:rsidR="00B03EDC" w:rsidRPr="003930A4" w:rsidRDefault="00B03EDC" w:rsidP="00D07974">
      <w:pPr>
        <w:pStyle w:val="aa"/>
        <w:spacing w:before="0" w:beforeAutospacing="0" w:after="0" w:afterAutospacing="0"/>
        <w:jc w:val="both"/>
      </w:pPr>
      <w:r w:rsidRPr="003930A4">
        <w:t xml:space="preserve">         Объем платных услуг также прогнозируется с ежегодным увеличением </w:t>
      </w:r>
      <w:r w:rsidR="003F0462">
        <w:t>5</w:t>
      </w:r>
      <w:r w:rsidR="003930A4">
        <w:t xml:space="preserve"> </w:t>
      </w:r>
      <w:r w:rsidRPr="003930A4">
        <w:t>%.</w:t>
      </w:r>
    </w:p>
    <w:p w:rsidR="00B03EDC" w:rsidRPr="003930A4" w:rsidRDefault="00B03EDC" w:rsidP="003930A4">
      <w:pPr>
        <w:pStyle w:val="aa"/>
        <w:jc w:val="center"/>
      </w:pPr>
      <w:r w:rsidRPr="003930A4">
        <w:rPr>
          <w:b/>
          <w:bCs/>
        </w:rPr>
        <w:t>Физическая культура и спорт</w:t>
      </w:r>
    </w:p>
    <w:p w:rsidR="00B03EDC" w:rsidRPr="003930A4" w:rsidRDefault="00B03EDC" w:rsidP="003930A4">
      <w:pPr>
        <w:pStyle w:val="aa"/>
        <w:jc w:val="both"/>
      </w:pPr>
      <w:r w:rsidRPr="003930A4">
        <w:rPr>
          <w:b/>
          <w:bCs/>
        </w:rPr>
        <w:t> </w:t>
      </w:r>
      <w:r w:rsidRPr="003930A4">
        <w:t>         Обеспеченность населения спортивными сооружениями на 10 тыс. населения в 20</w:t>
      </w:r>
      <w:r w:rsidR="003F0462">
        <w:t>20</w:t>
      </w:r>
      <w:r w:rsidRPr="003930A4">
        <w:t>г. составила 0,</w:t>
      </w:r>
      <w:r w:rsidR="003930A4">
        <w:t>00</w:t>
      </w:r>
      <w:r w:rsidRPr="003930A4">
        <w:t xml:space="preserve">1 тыс. кв. м. - спортивными залами и  плоскостными сооружениями </w:t>
      </w:r>
      <w:r w:rsidR="003930A4">
        <w:t>–0,018</w:t>
      </w:r>
      <w:r w:rsidRPr="003930A4">
        <w:t xml:space="preserve"> тыс. кв.м.</w:t>
      </w:r>
    </w:p>
    <w:p w:rsidR="00B03EDC" w:rsidRPr="003930A4" w:rsidRDefault="00B03EDC" w:rsidP="00D07974">
      <w:pPr>
        <w:pStyle w:val="aa"/>
        <w:spacing w:before="0" w:beforeAutospacing="0" w:after="0" w:afterAutospacing="0"/>
        <w:jc w:val="center"/>
      </w:pPr>
      <w:r w:rsidRPr="003930A4">
        <w:rPr>
          <w:b/>
          <w:bCs/>
        </w:rPr>
        <w:t>Регулирование цен (тарифов)</w:t>
      </w:r>
    </w:p>
    <w:p w:rsidR="00B03EDC" w:rsidRPr="003930A4" w:rsidRDefault="00B03EDC" w:rsidP="00D07974">
      <w:pPr>
        <w:pStyle w:val="aa"/>
        <w:spacing w:before="0" w:beforeAutospacing="0" w:after="0" w:afterAutospacing="0"/>
        <w:jc w:val="both"/>
      </w:pPr>
      <w:r w:rsidRPr="00B03EDC">
        <w:rPr>
          <w:b/>
          <w:bCs/>
          <w:sz w:val="20"/>
          <w:szCs w:val="20"/>
        </w:rPr>
        <w:t> </w:t>
      </w:r>
      <w:r w:rsidR="00D64116" w:rsidRPr="003930A4">
        <w:t>Т</w:t>
      </w:r>
      <w:r w:rsidRPr="003930A4">
        <w:t>арифы</w:t>
      </w:r>
      <w:r w:rsidR="00D64116">
        <w:t xml:space="preserve"> на </w:t>
      </w:r>
      <w:proofErr w:type="spellStart"/>
      <w:r w:rsidR="00D64116">
        <w:t>жилищно</w:t>
      </w:r>
      <w:proofErr w:type="spellEnd"/>
      <w:r w:rsidR="00D64116">
        <w:t xml:space="preserve"> – коммунальные услуги </w:t>
      </w:r>
      <w:r w:rsidRPr="003930A4">
        <w:t xml:space="preserve"> в 20</w:t>
      </w:r>
      <w:r w:rsidR="003F0462">
        <w:t>20</w:t>
      </w:r>
      <w:r w:rsidRPr="003930A4">
        <w:t xml:space="preserve"> году  в </w:t>
      </w:r>
      <w:r w:rsidR="003930A4">
        <w:t xml:space="preserve"> </w:t>
      </w:r>
      <w:proofErr w:type="spellStart"/>
      <w:r w:rsidR="003930A4">
        <w:t>Мегрегском</w:t>
      </w:r>
      <w:proofErr w:type="spellEnd"/>
      <w:r w:rsidR="003930A4">
        <w:t xml:space="preserve"> </w:t>
      </w:r>
      <w:r w:rsidRPr="003930A4">
        <w:t>сельском поселении состав</w:t>
      </w:r>
      <w:r w:rsidR="00D64116">
        <w:t>ляют</w:t>
      </w:r>
      <w:r w:rsidRPr="003930A4">
        <w:t>:</w:t>
      </w:r>
    </w:p>
    <w:p w:rsidR="00B03EDC" w:rsidRPr="003930A4" w:rsidRDefault="00B03EDC" w:rsidP="00D07974">
      <w:pPr>
        <w:pStyle w:val="aa"/>
        <w:spacing w:before="0" w:beforeAutospacing="0" w:after="0" w:afterAutospacing="0"/>
        <w:jc w:val="both"/>
      </w:pPr>
      <w:r w:rsidRPr="003930A4">
        <w:t xml:space="preserve">на услуги  водоснабжения – </w:t>
      </w:r>
      <w:r w:rsidR="003930A4">
        <w:t>68,5</w:t>
      </w:r>
      <w:r w:rsidR="00D64116">
        <w:t>2</w:t>
      </w:r>
      <w:r w:rsidRPr="003930A4">
        <w:t xml:space="preserve"> </w:t>
      </w:r>
      <w:proofErr w:type="spellStart"/>
      <w:r w:rsidRPr="003930A4">
        <w:t>руб</w:t>
      </w:r>
      <w:proofErr w:type="spellEnd"/>
      <w:r w:rsidRPr="003930A4">
        <w:t>/куб</w:t>
      </w:r>
      <w:proofErr w:type="gramStart"/>
      <w:r w:rsidRPr="003930A4">
        <w:t>.м</w:t>
      </w:r>
      <w:proofErr w:type="gramEnd"/>
      <w:r w:rsidRPr="003930A4">
        <w:t>;</w:t>
      </w:r>
    </w:p>
    <w:p w:rsidR="00B03EDC" w:rsidRPr="003930A4" w:rsidRDefault="00B03EDC" w:rsidP="00D07974">
      <w:pPr>
        <w:pStyle w:val="aa"/>
        <w:spacing w:before="0" w:beforeAutospacing="0" w:after="0" w:afterAutospacing="0"/>
        <w:jc w:val="both"/>
      </w:pPr>
      <w:r w:rsidRPr="003930A4">
        <w:t xml:space="preserve">на услуги  водоотведения –  </w:t>
      </w:r>
      <w:r w:rsidR="003930A4">
        <w:t>60,52</w:t>
      </w:r>
      <w:r w:rsidRPr="003930A4">
        <w:t xml:space="preserve"> </w:t>
      </w:r>
      <w:proofErr w:type="spellStart"/>
      <w:r w:rsidRPr="003930A4">
        <w:t>руб</w:t>
      </w:r>
      <w:proofErr w:type="spellEnd"/>
      <w:r w:rsidRPr="003930A4">
        <w:t>/куб</w:t>
      </w:r>
      <w:proofErr w:type="gramStart"/>
      <w:r w:rsidRPr="003930A4">
        <w:t>.м</w:t>
      </w:r>
      <w:proofErr w:type="gramEnd"/>
      <w:r w:rsidRPr="003930A4">
        <w:t>;</w:t>
      </w:r>
    </w:p>
    <w:p w:rsidR="00B03EDC" w:rsidRDefault="00B03EDC" w:rsidP="00D07974">
      <w:pPr>
        <w:pStyle w:val="aa"/>
        <w:spacing w:before="0" w:beforeAutospacing="0" w:after="0" w:afterAutospacing="0"/>
        <w:jc w:val="both"/>
      </w:pPr>
      <w:r w:rsidRPr="003930A4">
        <w:t xml:space="preserve">         на услуги  теплоснабжения – </w:t>
      </w:r>
      <w:r w:rsidR="003F0462">
        <w:t>3905,11</w:t>
      </w:r>
      <w:r w:rsidRPr="003930A4">
        <w:t xml:space="preserve"> </w:t>
      </w:r>
      <w:proofErr w:type="spellStart"/>
      <w:r w:rsidRPr="003930A4">
        <w:t>руб</w:t>
      </w:r>
      <w:proofErr w:type="spellEnd"/>
      <w:r w:rsidRPr="003930A4">
        <w:t>/Гкал</w:t>
      </w:r>
      <w:proofErr w:type="gramStart"/>
      <w:r w:rsidRPr="003930A4">
        <w:t>.</w:t>
      </w:r>
      <w:r w:rsidR="00D64116">
        <w:t>;</w:t>
      </w:r>
      <w:proofErr w:type="gramEnd"/>
    </w:p>
    <w:p w:rsidR="00D64116" w:rsidRDefault="00D64116" w:rsidP="00D07974">
      <w:pPr>
        <w:pStyle w:val="aa"/>
        <w:spacing w:before="0" w:beforeAutospacing="0" w:after="0" w:afterAutospacing="0"/>
        <w:ind w:left="426" w:hanging="426"/>
        <w:jc w:val="both"/>
      </w:pPr>
      <w:r>
        <w:t xml:space="preserve">        на услуги электроснабжения – </w:t>
      </w:r>
      <w:r w:rsidR="003F0462">
        <w:t>2</w:t>
      </w:r>
      <w:r>
        <w:t>,86 руб./ кВт (для населения)</w:t>
      </w:r>
      <w:proofErr w:type="gramStart"/>
      <w:r>
        <w:t>,и</w:t>
      </w:r>
      <w:proofErr w:type="gramEnd"/>
      <w:r>
        <w:t xml:space="preserve"> 5,367руб/</w:t>
      </w:r>
      <w:proofErr w:type="spellStart"/>
      <w:r>
        <w:t>квт</w:t>
      </w:r>
      <w:proofErr w:type="spellEnd"/>
      <w:r>
        <w:t xml:space="preserve"> для  прочих потребителей</w:t>
      </w:r>
      <w:r w:rsidR="003F0462">
        <w:t xml:space="preserve"> без НЛС</w:t>
      </w:r>
      <w:r>
        <w:t>;</w:t>
      </w:r>
    </w:p>
    <w:p w:rsidR="00D64116" w:rsidRDefault="00D64116" w:rsidP="00D07974">
      <w:pPr>
        <w:pStyle w:val="aa"/>
        <w:spacing w:before="0" w:beforeAutospacing="0" w:after="0" w:afterAutospacing="0"/>
        <w:jc w:val="both"/>
      </w:pPr>
      <w:r>
        <w:t xml:space="preserve">       вывоз ТБО – </w:t>
      </w:r>
      <w:r w:rsidR="003F0462">
        <w:t>548</w:t>
      </w:r>
      <w:r>
        <w:t xml:space="preserve"> руб./м. ку</w:t>
      </w:r>
      <w:r w:rsidR="00D07974">
        <w:t>б</w:t>
      </w:r>
      <w:r>
        <w:t>.</w:t>
      </w:r>
    </w:p>
    <w:p w:rsidR="00D07974" w:rsidRPr="003930A4" w:rsidRDefault="00D07974" w:rsidP="00D07974">
      <w:pPr>
        <w:pStyle w:val="aa"/>
        <w:spacing w:before="0" w:beforeAutospacing="0" w:after="0" w:afterAutospacing="0"/>
        <w:jc w:val="both"/>
      </w:pPr>
      <w:r>
        <w:t>На прогнозируемый период предполагается ежегодный рост тарифов  на ЖКУ в размере 6%.</w:t>
      </w:r>
    </w:p>
    <w:p w:rsidR="00115730" w:rsidRDefault="00115730" w:rsidP="00B03EDC">
      <w:pPr>
        <w:pStyle w:val="aa"/>
        <w:rPr>
          <w:sz w:val="20"/>
          <w:szCs w:val="20"/>
        </w:rPr>
        <w:sectPr w:rsidR="00115730" w:rsidSect="0011573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17" w:type="dxa"/>
        <w:tblCellSpacing w:w="0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54"/>
        <w:gridCol w:w="1337"/>
        <w:gridCol w:w="1114"/>
        <w:gridCol w:w="20"/>
        <w:gridCol w:w="1276"/>
        <w:gridCol w:w="1276"/>
        <w:gridCol w:w="1276"/>
        <w:gridCol w:w="1134"/>
        <w:gridCol w:w="994"/>
        <w:gridCol w:w="59"/>
        <w:gridCol w:w="933"/>
        <w:gridCol w:w="60"/>
        <w:gridCol w:w="1052"/>
        <w:gridCol w:w="22"/>
        <w:gridCol w:w="971"/>
        <w:gridCol w:w="21"/>
        <w:gridCol w:w="318"/>
      </w:tblGrid>
      <w:tr w:rsidR="00B03EDC" w:rsidRPr="00B03EDC" w:rsidTr="00C930B5">
        <w:trPr>
          <w:gridAfter w:val="2"/>
          <w:wAfter w:w="339" w:type="dxa"/>
          <w:trHeight w:val="330"/>
          <w:tblCellSpacing w:w="0" w:type="dxa"/>
        </w:trPr>
        <w:tc>
          <w:tcPr>
            <w:tcW w:w="14878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60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Прогноз социально-экономического развития на </w:t>
            </w:r>
            <w:r w:rsidR="00055F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2021</w:t>
            </w: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 w:rsidR="00055F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2023</w:t>
            </w: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годы</w:t>
            </w:r>
          </w:p>
        </w:tc>
      </w:tr>
      <w:tr w:rsidR="00B03EDC" w:rsidRPr="00B03EDC" w:rsidTr="00C930B5">
        <w:trPr>
          <w:gridAfter w:val="2"/>
          <w:wAfter w:w="339" w:type="dxa"/>
          <w:trHeight w:val="315"/>
          <w:tblCellSpacing w:w="0" w:type="dxa"/>
        </w:trPr>
        <w:tc>
          <w:tcPr>
            <w:tcW w:w="14878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601E2" w:rsidP="00B60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Мегрегское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  <w:r w:rsidR="00B03EDC"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е </w:t>
            </w:r>
            <w:r w:rsidR="00B03EDC"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е»</w:t>
            </w: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14878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наименование  поселения)</w:t>
            </w:r>
          </w:p>
        </w:tc>
      </w:tr>
      <w:tr w:rsidR="00B03EDC" w:rsidRPr="00B03EDC" w:rsidTr="00C930B5">
        <w:trPr>
          <w:gridAfter w:val="2"/>
          <w:wAfter w:w="339" w:type="dxa"/>
          <w:trHeight w:val="270"/>
          <w:tblCellSpacing w:w="0" w:type="dxa"/>
        </w:trPr>
        <w:tc>
          <w:tcPr>
            <w:tcW w:w="3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B03EDC" w:rsidRPr="00B03EDC" w:rsidTr="00C930B5">
        <w:trPr>
          <w:gridAfter w:val="2"/>
          <w:wAfter w:w="339" w:type="dxa"/>
          <w:trHeight w:val="270"/>
          <w:tblCellSpacing w:w="0" w:type="dxa"/>
        </w:trPr>
        <w:tc>
          <w:tcPr>
            <w:tcW w:w="3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Единицы измерения    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Отчет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Оценка</w:t>
            </w:r>
          </w:p>
        </w:tc>
        <w:tc>
          <w:tcPr>
            <w:tcW w:w="650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B03EDC" w:rsidRPr="00B03EDC" w:rsidTr="00C930B5">
        <w:trPr>
          <w:gridAfter w:val="2"/>
          <w:wAfter w:w="339" w:type="dxa"/>
          <w:trHeight w:val="270"/>
          <w:tblCellSpacing w:w="0" w:type="dxa"/>
        </w:trPr>
        <w:tc>
          <w:tcPr>
            <w:tcW w:w="3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DC" w:rsidRPr="00B03EDC" w:rsidRDefault="00B03EDC" w:rsidP="00B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DC" w:rsidRPr="00B03EDC" w:rsidRDefault="00B03EDC" w:rsidP="00B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3F0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3F0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3F0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3F0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3F0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3F046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055F1B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2021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055F1B" w:rsidP="00B60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2022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055F1B" w:rsidP="00B60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2023</w:t>
            </w:r>
          </w:p>
        </w:tc>
      </w:tr>
      <w:tr w:rsidR="00B03EDC" w:rsidRPr="00B03EDC" w:rsidTr="00C930B5">
        <w:trPr>
          <w:gridAfter w:val="2"/>
          <w:wAfter w:w="339" w:type="dxa"/>
          <w:trHeight w:val="270"/>
          <w:tblCellSpacing w:w="0" w:type="dxa"/>
        </w:trPr>
        <w:tc>
          <w:tcPr>
            <w:tcW w:w="3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DC" w:rsidRPr="00B03EDC" w:rsidRDefault="00B03EDC" w:rsidP="00B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DC" w:rsidRPr="00B03EDC" w:rsidRDefault="00B03EDC" w:rsidP="00B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DC" w:rsidRPr="00B03EDC" w:rsidRDefault="00B03EDC" w:rsidP="00B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03EDC" w:rsidRPr="00B03EDC" w:rsidRDefault="00B03EDC" w:rsidP="00B03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вариант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вариант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вариант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вариант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вариант</w:t>
            </w:r>
          </w:p>
        </w:tc>
      </w:tr>
      <w:tr w:rsidR="00B03EDC" w:rsidRPr="00B03EDC" w:rsidTr="00C930B5">
        <w:trPr>
          <w:gridAfter w:val="2"/>
          <w:wAfter w:w="339" w:type="dxa"/>
          <w:trHeight w:val="27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Раздел 1. ДЕМОГРАФИЧЕСКИЕ ПОКАЗАТЕЛИ</w:t>
            </w:r>
          </w:p>
        </w:tc>
      </w:tr>
      <w:tr w:rsidR="00B03EDC" w:rsidRPr="00B03EDC" w:rsidTr="00C930B5">
        <w:trPr>
          <w:gridAfter w:val="2"/>
          <w:wAfter w:w="339" w:type="dxa"/>
          <w:trHeight w:val="10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Численность постоянного населения (на конец года)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54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3F0462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3F0462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3F0462" w:rsidP="00B601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3F0462" w:rsidP="00B601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3F0462" w:rsidP="00B601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3F0462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3F0462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3F0462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15420C" w:rsidRPr="00B03EDC" w:rsidTr="00C930B5">
        <w:trPr>
          <w:gridAfter w:val="2"/>
          <w:wAfter w:w="339" w:type="dxa"/>
          <w:trHeight w:val="10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0C" w:rsidRPr="00B03EDC" w:rsidRDefault="0015420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Численность постоянного населения (среднегодовая)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0C" w:rsidRPr="00B03EDC" w:rsidRDefault="0015420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0C" w:rsidRPr="00B03EDC" w:rsidRDefault="0015420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0C" w:rsidRPr="00B03EDC" w:rsidRDefault="0015420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0C" w:rsidRPr="00B03EDC" w:rsidRDefault="0015420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0C" w:rsidRPr="00B03EDC" w:rsidRDefault="0015420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0C" w:rsidRPr="00B03EDC" w:rsidRDefault="0015420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0C" w:rsidRPr="00B03EDC" w:rsidRDefault="0015420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0C" w:rsidRPr="00B03EDC" w:rsidRDefault="0015420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0C" w:rsidRPr="00B03EDC" w:rsidRDefault="0015420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0C" w:rsidRPr="00B03EDC" w:rsidRDefault="0015420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Раздел 3. ПРОМЫШЛЕННОСТЬ</w:t>
            </w:r>
          </w:p>
        </w:tc>
      </w:tr>
      <w:tr w:rsidR="00B03EDC" w:rsidRPr="00B03EDC" w:rsidTr="00C930B5">
        <w:trPr>
          <w:gridAfter w:val="2"/>
          <w:wAfter w:w="339" w:type="dxa"/>
          <w:trHeight w:val="22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1414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EDC" w:rsidRPr="00B03EDC" w:rsidTr="00C930B5">
        <w:trPr>
          <w:gridAfter w:val="2"/>
          <w:wAfter w:w="339" w:type="dxa"/>
          <w:trHeight w:val="22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Темп роста объема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Раздел 4. СЕЛЬСКОЕ ХОЗЯЙСТВО</w:t>
            </w:r>
          </w:p>
        </w:tc>
      </w:tr>
      <w:tr w:rsidR="00B03EDC" w:rsidRPr="00B03EDC" w:rsidTr="00C930B5">
        <w:trPr>
          <w:gridAfter w:val="2"/>
          <w:wAfter w:w="339" w:type="dxa"/>
          <w:trHeight w:val="1002"/>
          <w:tblCellSpacing w:w="0" w:type="dxa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картофель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C25B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C25B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C25B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1414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1414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производства картофеля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1414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C25B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овощи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D406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D406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D406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D406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производства овощей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41430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D406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скот и птица (в живом весе)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производства скота и птицы (в живом весе)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</w:t>
            </w: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EDC" w:rsidRPr="00B03EDC" w:rsidTr="00C930B5">
        <w:trPr>
          <w:gridAfter w:val="2"/>
          <w:wAfter w:w="339" w:type="dxa"/>
          <w:trHeight w:val="25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молоко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производства молока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EDC" w:rsidRPr="00B03EDC" w:rsidTr="00C930B5">
        <w:trPr>
          <w:gridAfter w:val="2"/>
          <w:wAfter w:w="339" w:type="dxa"/>
          <w:trHeight w:val="25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яйцо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штук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D406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D406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D406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производства яиц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Доля обрабатываемой пашни в общей площади пашни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3EDC" w:rsidRPr="00B03EDC" w:rsidTr="00C930B5">
        <w:trPr>
          <w:gridAfter w:val="2"/>
          <w:wAfter w:w="339" w:type="dxa"/>
          <w:trHeight w:val="259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EDC" w:rsidRPr="00B03EDC" w:rsidTr="00C930B5">
        <w:trPr>
          <w:gridAfter w:val="2"/>
          <w:wAfter w:w="339" w:type="dxa"/>
          <w:trHeight w:val="12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Транспорт, дорожное строительство, связь, государственно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е(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муниципальное) управление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EDC" w:rsidRPr="00B03EDC" w:rsidTr="00C930B5">
        <w:trPr>
          <w:gridAfter w:val="2"/>
          <w:wAfter w:w="339" w:type="dxa"/>
          <w:trHeight w:val="12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5420C" w:rsidP="00154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154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4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D406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D406E8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03EDC" w:rsidRPr="00B03EDC" w:rsidTr="00C930B5">
        <w:trPr>
          <w:gridAfter w:val="2"/>
          <w:wAfter w:w="339" w:type="dxa"/>
          <w:trHeight w:val="22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03EDC" w:rsidRPr="00B03EDC" w:rsidTr="00C930B5">
        <w:trPr>
          <w:gridAfter w:val="2"/>
          <w:wAfter w:w="339" w:type="dxa"/>
          <w:trHeight w:val="16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общая 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общая протяженность автомобильных дорог общего пользования местного значения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7E4F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7E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B03EDC" w:rsidRPr="00B03EDC" w:rsidTr="00C930B5">
        <w:trPr>
          <w:gridAfter w:val="2"/>
          <w:wAfter w:w="339" w:type="dxa"/>
          <w:trHeight w:val="18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Доля отремонтированных автомобильных дорог общего пользования местного значения с твердым покрытием, в </w:t>
            </w: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отношении которых произведен капитальный ремонт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E4FF3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E4FF3" w:rsidP="007E4F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E4FF3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3EDC" w:rsidRPr="00B03EDC" w:rsidTr="00C930B5">
        <w:trPr>
          <w:gridAfter w:val="2"/>
          <w:wAfter w:w="339" w:type="dxa"/>
          <w:trHeight w:val="24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общая протяженность отремонтированных автомобильных дорог общего пользования местного значения с твердым покрытием, в отношении которых произведен капитальный ремонт (на конец года)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C25B9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E4FF3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E4FF3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E4FF3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E4FF3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E4FF3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E4FF3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03EDC" w:rsidRPr="00B03EDC" w:rsidTr="00C930B5">
        <w:trPr>
          <w:gridAfter w:val="2"/>
          <w:wAfter w:w="339" w:type="dxa"/>
          <w:trHeight w:val="16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общая протяженность автомобильных дорог общего пользования местного значения с твердым покрытием, требующих капитального ремонта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7E4FF3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E4FF3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EDC" w:rsidRPr="00B03EDC" w:rsidTr="00C930B5">
        <w:trPr>
          <w:gridAfter w:val="2"/>
          <w:wAfter w:w="339" w:type="dxa"/>
          <w:trHeight w:val="16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Доля отремонтированных автомобильных дорог общего пользования местного значения с твердым покрытием, в отношении которых </w:t>
            </w: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произведен текущий ремонт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</w:t>
            </w:r>
          </w:p>
        </w:tc>
      </w:tr>
      <w:tr w:rsidR="00B03EDC" w:rsidRPr="00B03EDC" w:rsidTr="00C930B5">
        <w:trPr>
          <w:gridAfter w:val="2"/>
          <w:wAfter w:w="339" w:type="dxa"/>
          <w:trHeight w:val="19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общая протяженность отремонтированных автомобильных дорог общего пользования местного значения с твердым покрытием, в отношении которых произведен текущий ремонт (на конец года)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1,35</w:t>
            </w:r>
          </w:p>
        </w:tc>
      </w:tr>
      <w:tr w:rsidR="00B03EDC" w:rsidRPr="00B03EDC" w:rsidTr="00C930B5">
        <w:trPr>
          <w:gridAfter w:val="2"/>
          <w:wAfter w:w="339" w:type="dxa"/>
          <w:trHeight w:val="16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общая протяженность автомобильных дорог общего пользования местного значения с твердым покрытием, требующих текущего ремонта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1,35</w:t>
            </w: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 xml:space="preserve">Раздел 7. МАЛОЕ ПРЕДПРИНИМАТЕЛЬСТВО 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Количество малых предприятий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 в расчете на 1000 человек населения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90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90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B03EDC" w:rsidRPr="00B03EDC" w:rsidTr="00C930B5">
        <w:trPr>
          <w:gridAfter w:val="2"/>
          <w:wAfter w:w="339" w:type="dxa"/>
          <w:trHeight w:val="9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Количество малых предприятий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Доля оборота малых  предприятий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 в общем обороте организаций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процентах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0720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20C" w:rsidRPr="00B03EDC" w:rsidRDefault="0090720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Оборот малых предприятий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20C" w:rsidRPr="00B03EDC" w:rsidRDefault="0090720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20C" w:rsidRPr="00B03EDC" w:rsidRDefault="0090720C" w:rsidP="0090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20C" w:rsidRPr="00B03EDC" w:rsidRDefault="0090720C" w:rsidP="001157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20C" w:rsidRPr="00B03EDC" w:rsidRDefault="0090720C" w:rsidP="0090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20C" w:rsidRPr="00B03EDC" w:rsidRDefault="0090720C" w:rsidP="0090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20C" w:rsidRPr="00B03EDC" w:rsidRDefault="0090720C" w:rsidP="001157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20C" w:rsidRPr="00B03EDC" w:rsidRDefault="0090720C" w:rsidP="001157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20C" w:rsidRPr="00B03EDC" w:rsidRDefault="0090720C" w:rsidP="001157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20C" w:rsidRPr="00B03EDC" w:rsidRDefault="0090720C" w:rsidP="001157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20C" w:rsidRPr="00B03EDC" w:rsidRDefault="0090720C" w:rsidP="001157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03EDC" w:rsidRPr="00B03EDC" w:rsidTr="00C930B5">
        <w:trPr>
          <w:gridAfter w:val="2"/>
          <w:wAfter w:w="339" w:type="dxa"/>
          <w:trHeight w:val="55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Оборот организаций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285,0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90720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300,0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Инвестиции в основной капитал  за счет всех источников финансирования  в ценах соответствующих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50,0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4B254B" w:rsidP="0090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</w:t>
            </w:r>
            <w:r w:rsidR="009072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4B254B" w:rsidP="004B2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101,5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4B254B" w:rsidP="004B2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55,0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68,0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75,0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="004B25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Фонд заработной платы по малым предприятиям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4B25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B03EDC" w:rsidRPr="00B03EDC" w:rsidTr="00C930B5">
        <w:trPr>
          <w:gridAfter w:val="2"/>
          <w:wAfter w:w="339" w:type="dxa"/>
          <w:trHeight w:val="12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Темп роста фонда заработной платы работников малых предприятий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B03EDC" w:rsidRPr="00B03EDC" w:rsidTr="00C930B5">
        <w:trPr>
          <w:gridAfter w:val="2"/>
          <w:wAfter w:w="339" w:type="dxa"/>
          <w:trHeight w:val="12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Среднемесячная заработная плата работников малых предприятий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4B25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23333,3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725A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25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4B254B" w:rsidP="004B25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24576,3</w:t>
            </w:r>
          </w:p>
        </w:tc>
      </w:tr>
      <w:tr w:rsidR="00B03EDC" w:rsidRPr="00B03EDC" w:rsidTr="00C930B5">
        <w:trPr>
          <w:gridAfter w:val="2"/>
          <w:wAfter w:w="339" w:type="dxa"/>
          <w:trHeight w:val="13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Темп роста среднемесячной заработной платы работников малых предприятий,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B03EDC" w:rsidRPr="00B03EDC" w:rsidTr="00C930B5">
        <w:trPr>
          <w:gridAfter w:val="2"/>
          <w:wAfter w:w="339" w:type="dxa"/>
          <w:trHeight w:val="12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Среднесписочная численность работников малых предприятий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03EDC" w:rsidRPr="00B03EDC" w:rsidTr="00C930B5">
        <w:trPr>
          <w:gridAfter w:val="2"/>
          <w:wAfter w:w="339" w:type="dxa"/>
          <w:trHeight w:val="12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Темп роста среднесписочной численности работников малых предприятий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DC" w:rsidRPr="00B03EDC" w:rsidRDefault="00725AF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</w:tr>
      <w:tr w:rsidR="00B03EDC" w:rsidRPr="00B03EDC" w:rsidTr="00C930B5">
        <w:trPr>
          <w:gridAfter w:val="2"/>
          <w:wAfter w:w="339" w:type="dxa"/>
          <w:trHeight w:val="259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Раздел 8. ИНВЕСТИЦИИ</w:t>
            </w:r>
          </w:p>
        </w:tc>
      </w:tr>
      <w:tr w:rsidR="00725AFC" w:rsidRPr="00B03EDC" w:rsidTr="00C930B5">
        <w:trPr>
          <w:gridAfter w:val="2"/>
          <w:wAfter w:w="339" w:type="dxa"/>
          <w:trHeight w:val="1200"/>
          <w:tblCellSpacing w:w="0" w:type="dxa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AFC" w:rsidRPr="00B03EDC" w:rsidRDefault="00725AF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Инвестиции в основной капитал за счет всех источников финансирования в ценах соответствующих лет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AFC" w:rsidRPr="00B03EDC" w:rsidRDefault="00725AF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AFC" w:rsidRPr="00C44007" w:rsidRDefault="00725AFC" w:rsidP="00115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50,0 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AFC" w:rsidRPr="00C44007" w:rsidRDefault="00725AFC" w:rsidP="001157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AFC" w:rsidRPr="00C44007" w:rsidRDefault="00725AFC" w:rsidP="00115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101,5 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AFC" w:rsidRPr="00C44007" w:rsidRDefault="00725AFC" w:rsidP="00115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55,0 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AFC" w:rsidRPr="00C44007" w:rsidRDefault="00725AFC" w:rsidP="00115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68,0 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AFC" w:rsidRPr="00C44007" w:rsidRDefault="00725AFC" w:rsidP="00115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60,0 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AFC" w:rsidRPr="00C44007" w:rsidRDefault="00725AFC" w:rsidP="00115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75,0 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AFC" w:rsidRPr="00C44007" w:rsidRDefault="00725AFC" w:rsidP="00115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100,0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AFC" w:rsidRPr="00C44007" w:rsidRDefault="00725AFC" w:rsidP="00115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100,0 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48,2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индекс-дефлятор цен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106,6</w:t>
            </w:r>
          </w:p>
        </w:tc>
      </w:tr>
      <w:tr w:rsidR="00B03EDC" w:rsidRPr="00B03EDC" w:rsidTr="00C930B5">
        <w:trPr>
          <w:gridAfter w:val="2"/>
          <w:wAfter w:w="339" w:type="dxa"/>
          <w:trHeight w:val="19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Инвестиции в основной капитал по видам экономической деятельности (без субъектов малого предпринимательства и параметров неформальной деятельности) всего в ценах соответствующих лет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240,48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161,28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115,43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4 870,1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65,7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индекс-дефлятор цен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106,6</w:t>
            </w:r>
          </w:p>
        </w:tc>
      </w:tr>
      <w:tr w:rsidR="00B03EDC" w:rsidRPr="00B03EDC" w:rsidTr="00C930B5">
        <w:trPr>
          <w:gridAfter w:val="2"/>
          <w:wAfter w:w="339" w:type="dxa"/>
          <w:trHeight w:val="16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Инвестиции в основной капитал (без субъектов малого предпринимательства и параметров неформальной деятельности) из местных бюджетов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70,00</w:t>
            </w:r>
          </w:p>
        </w:tc>
      </w:tr>
      <w:tr w:rsidR="00B03EDC" w:rsidRPr="00B03EDC" w:rsidTr="00C930B5">
        <w:trPr>
          <w:gridAfter w:val="2"/>
          <w:wAfter w:w="339" w:type="dxa"/>
          <w:trHeight w:val="259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Раздел 10. СТРОИТЕЛЬСТВО</w:t>
            </w:r>
          </w:p>
        </w:tc>
      </w:tr>
      <w:tr w:rsidR="00B03EDC" w:rsidRPr="00B03EDC" w:rsidTr="00C930B5">
        <w:trPr>
          <w:gridAfter w:val="2"/>
          <w:wAfter w:w="339" w:type="dxa"/>
          <w:trHeight w:val="13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Объем работ и услуг, выполненных собственными силами организаций по виду деятельности «Строительство» (в ценах соответствующих лет)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282,90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312,95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342,35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345,96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103,2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индекс-дефлятор цен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107,1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Ввод в эксплуатацию жилых домов, построенных за счет всех источников финансирования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5,67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12,13</w:t>
            </w:r>
          </w:p>
        </w:tc>
      </w:tr>
      <w:tr w:rsidR="00B03EDC" w:rsidRPr="00B03EDC" w:rsidTr="00C930B5">
        <w:trPr>
          <w:gridAfter w:val="2"/>
          <w:wAfter w:w="339" w:type="dxa"/>
          <w:trHeight w:val="10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Индивидуальные жилые дома, построенные населением за счет собственных и (или) кредитных средств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5,67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C44007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8,21</w:t>
            </w:r>
          </w:p>
        </w:tc>
      </w:tr>
      <w:tr w:rsidR="00B03EDC" w:rsidRPr="00B03EDC" w:rsidTr="00C930B5">
        <w:trPr>
          <w:gridAfter w:val="2"/>
          <w:wAfter w:w="339" w:type="dxa"/>
          <w:trHeight w:val="300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C44007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</w:p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Раздел 11. ФИНАНСЫ</w:t>
            </w:r>
          </w:p>
        </w:tc>
      </w:tr>
      <w:tr w:rsidR="00B03EDC" w:rsidRPr="00B03EDC" w:rsidTr="00C930B5">
        <w:trPr>
          <w:gridAfter w:val="2"/>
          <w:wAfter w:w="339" w:type="dxa"/>
          <w:trHeight w:val="36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Прибыль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930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3 939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930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5 826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930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4 272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930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4 654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930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4 770 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930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5 124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930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5 319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930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5 768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930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6 024 </w:t>
            </w:r>
          </w:p>
        </w:tc>
      </w:tr>
      <w:tr w:rsidR="00B03EDC" w:rsidRPr="00B03EDC" w:rsidTr="00C930B5">
        <w:trPr>
          <w:gridAfter w:val="2"/>
          <w:wAfter w:w="339" w:type="dxa"/>
          <w:trHeight w:val="6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Прибыль по крупным и средним организациям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C930B5" w:rsidP="00C930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106 563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110 832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112 423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117 814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120 181</w:t>
            </w:r>
          </w:p>
        </w:tc>
      </w:tr>
      <w:tr w:rsidR="00B03EDC" w:rsidRPr="00B03EDC" w:rsidTr="00C930B5">
        <w:trPr>
          <w:gridAfter w:val="2"/>
          <w:wAfter w:w="339" w:type="dxa"/>
          <w:trHeight w:val="73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по крупным и средним организациям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106,9</w:t>
            </w:r>
          </w:p>
        </w:tc>
      </w:tr>
      <w:tr w:rsidR="00B03EDC" w:rsidRPr="00B03EDC" w:rsidTr="00C930B5">
        <w:trPr>
          <w:gridAfter w:val="2"/>
          <w:wAfter w:w="339" w:type="dxa"/>
          <w:trHeight w:val="96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Прибыль по малым предприятиям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17 500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19 200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19 987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20 920</w:t>
            </w:r>
          </w:p>
        </w:tc>
      </w:tr>
      <w:tr w:rsidR="00B03EDC" w:rsidRPr="00B03EDC" w:rsidTr="00C930B5">
        <w:trPr>
          <w:gridAfter w:val="2"/>
          <w:wAfter w:w="339" w:type="dxa"/>
          <w:trHeight w:val="10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Темп роста прибыли по малым предприятиям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104,6</w:t>
            </w:r>
          </w:p>
        </w:tc>
      </w:tr>
      <w:tr w:rsidR="00B03EDC" w:rsidRPr="00B03EDC" w:rsidTr="00C930B5">
        <w:trPr>
          <w:gridAfter w:val="2"/>
          <w:wAfter w:w="339" w:type="dxa"/>
          <w:trHeight w:val="10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Досчет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прибыли (включая организации с численностью до 15 человек)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43 500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44 200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47 600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46 675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50 599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Темп роста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досчета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по прибыли (включая организации с численностью до 15 человек)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106,3</w:t>
            </w:r>
          </w:p>
        </w:tc>
      </w:tr>
      <w:tr w:rsidR="00B03EDC" w:rsidRPr="00B03EDC" w:rsidTr="00C930B5">
        <w:trPr>
          <w:gridAfter w:val="2"/>
          <w:wAfter w:w="339" w:type="dxa"/>
          <w:trHeight w:val="7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прибыли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106,5</w:t>
            </w: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</w:pPr>
          </w:p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Раздел 12. ТРУД И ЗАРАБОТНАЯ ПЛАТА</w:t>
            </w:r>
          </w:p>
        </w:tc>
      </w:tr>
      <w:tr w:rsidR="00B03EDC" w:rsidRPr="00B03EDC" w:rsidTr="00C930B5">
        <w:trPr>
          <w:gridAfter w:val="2"/>
          <w:wAfter w:w="339" w:type="dxa"/>
          <w:trHeight w:val="6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Количество созданных рабочих мест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единиц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B03EDC" w:rsidRPr="00B03EDC" w:rsidTr="00C930B5">
        <w:trPr>
          <w:gridAfter w:val="2"/>
          <w:wAfter w:w="339" w:type="dxa"/>
          <w:trHeight w:val="6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B03EDC" w:rsidRPr="00B03EDC" w:rsidTr="00C930B5">
        <w:trPr>
          <w:gridAfter w:val="2"/>
          <w:wAfter w:w="339" w:type="dxa"/>
          <w:trHeight w:val="462"/>
          <w:tblCellSpacing w:w="0" w:type="dxa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Фонд заработной платы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879,5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1 039,3</w:t>
            </w:r>
          </w:p>
        </w:tc>
      </w:tr>
      <w:tr w:rsidR="00B03EDC" w:rsidRPr="00B03EDC" w:rsidTr="00C930B5">
        <w:trPr>
          <w:gridAfter w:val="2"/>
          <w:wAfter w:w="339" w:type="dxa"/>
          <w:trHeight w:val="13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Фонд заработной платы  по крупным и средним организациям (включая организации с численностью до 15 человек)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826,4</w:t>
            </w:r>
          </w:p>
        </w:tc>
      </w:tr>
      <w:tr w:rsidR="00B03EDC" w:rsidRPr="00B03EDC" w:rsidTr="00C930B5">
        <w:trPr>
          <w:gridAfter w:val="2"/>
          <w:wAfter w:w="339" w:type="dxa"/>
          <w:trHeight w:val="13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фонда заработной платы  по крупным и средним организациям (включая организации с численностью до 15 человек)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118,6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107,4</w:t>
            </w:r>
          </w:p>
        </w:tc>
      </w:tr>
      <w:tr w:rsidR="00B03EDC" w:rsidRPr="00B03EDC" w:rsidTr="00C930B5">
        <w:trPr>
          <w:gridAfter w:val="2"/>
          <w:wAfter w:w="339" w:type="dxa"/>
          <w:trHeight w:val="9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Фонд заработной платы  по малым предприятиям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179,1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212,9</w:t>
            </w:r>
          </w:p>
        </w:tc>
      </w:tr>
      <w:tr w:rsidR="00B03EDC" w:rsidRPr="00B03EDC" w:rsidTr="00C930B5">
        <w:trPr>
          <w:gridAfter w:val="2"/>
          <w:wAfter w:w="339" w:type="dxa"/>
          <w:trHeight w:val="12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Темп роста фонда заработной платы  по малым предприятиям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106,0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фонда заработной платы</w:t>
            </w:r>
          </w:p>
        </w:tc>
        <w:tc>
          <w:tcPr>
            <w:tcW w:w="1337" w:type="dxa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107,1</w:t>
            </w:r>
          </w:p>
        </w:tc>
      </w:tr>
      <w:tr w:rsidR="00B03EDC" w:rsidRPr="00B03EDC" w:rsidTr="00C930B5">
        <w:trPr>
          <w:gridAfter w:val="2"/>
          <w:wAfter w:w="339" w:type="dxa"/>
          <w:trHeight w:val="12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Среднемесячная номинальная начисленная заработная плата работников (по полному кругу организаций)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21 006,3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24 847,6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27 795,1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28 027,4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29 191,8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29 771,1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29 585,9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30 356,9</w:t>
            </w:r>
          </w:p>
        </w:tc>
      </w:tr>
      <w:tr w:rsidR="00B03EDC" w:rsidRPr="00B03EDC" w:rsidTr="00C930B5">
        <w:trPr>
          <w:gridAfter w:val="2"/>
          <w:wAfter w:w="339" w:type="dxa"/>
          <w:trHeight w:val="16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Среднемесячная заработная плата работников по крупным и средним организациям (включая организации с численностью до 15 человек)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478,1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783,3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  <w:r w:rsidR="00B03EDC"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276,4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961,5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590,2</w:t>
            </w:r>
          </w:p>
        </w:tc>
      </w:tr>
      <w:tr w:rsidR="00B03EDC" w:rsidRPr="00B03EDC" w:rsidTr="00C930B5">
        <w:trPr>
          <w:gridAfter w:val="2"/>
          <w:wAfter w:w="339" w:type="dxa"/>
          <w:trHeight w:val="16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среднемесячной заработной платы работников по крупным и средним организациям (включая организации с численностью до 15 человек)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101,0</w:t>
            </w:r>
          </w:p>
        </w:tc>
      </w:tr>
      <w:tr w:rsidR="00B03EDC" w:rsidRPr="00B03EDC" w:rsidTr="00C930B5">
        <w:trPr>
          <w:gridAfter w:val="2"/>
          <w:wAfter w:w="339" w:type="dxa"/>
          <w:trHeight w:val="10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Среднемесячная заработная плата работников малых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предриятий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17 704,9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21 585,4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23 503,9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24 294,9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25 137,6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25 204,2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26 362,1</w:t>
            </w:r>
          </w:p>
        </w:tc>
      </w:tr>
      <w:tr w:rsidR="00B03EDC" w:rsidRPr="00B03EDC" w:rsidTr="00C930B5">
        <w:trPr>
          <w:gridAfter w:val="2"/>
          <w:wAfter w:w="339" w:type="dxa"/>
          <w:trHeight w:val="13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Темп роста среднемесячной заработной платы работников малых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предриятий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104,9</w:t>
            </w:r>
          </w:p>
        </w:tc>
      </w:tr>
      <w:tr w:rsidR="00B03EDC" w:rsidRPr="00B03EDC" w:rsidTr="00C930B5">
        <w:trPr>
          <w:gridAfter w:val="2"/>
          <w:wAfter w:w="339" w:type="dxa"/>
          <w:trHeight w:val="13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среднемесячной номинальной начисленной заработной платы работников (по полному кругу организаций)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102,0</w:t>
            </w:r>
          </w:p>
        </w:tc>
      </w:tr>
      <w:tr w:rsidR="00B03EDC" w:rsidRPr="00B03EDC" w:rsidTr="00C930B5">
        <w:trPr>
          <w:gridAfter w:val="2"/>
          <w:wAfter w:w="339" w:type="dxa"/>
          <w:trHeight w:val="12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C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  Среднесписочная численность работников (без внешних совместителей), по полному кругу  организаций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2 615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2 733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2 853</w:t>
            </w:r>
          </w:p>
        </w:tc>
      </w:tr>
      <w:tr w:rsidR="00B03EDC" w:rsidRPr="00B03EDC" w:rsidTr="00C930B5">
        <w:trPr>
          <w:gridAfter w:val="2"/>
          <w:wAfter w:w="339" w:type="dxa"/>
          <w:trHeight w:val="13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C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  Темп роста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среднесписочной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численность работников (без внешних совместителей), по полному кругу  организаций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105,0</w:t>
            </w:r>
          </w:p>
        </w:tc>
      </w:tr>
      <w:tr w:rsidR="00B03EDC" w:rsidRPr="00B03EDC" w:rsidTr="00C930B5">
        <w:trPr>
          <w:gridAfter w:val="2"/>
          <w:wAfter w:w="339" w:type="dxa"/>
          <w:trHeight w:val="16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Среднесписочная численность работников организаций  по крупным и средним организациям (включая организации с численностью до 15 человек)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1 980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2 080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2 180</w:t>
            </w:r>
          </w:p>
        </w:tc>
      </w:tr>
      <w:tr w:rsidR="00B03EDC" w:rsidRPr="00B03EDC" w:rsidTr="00C930B5">
        <w:trPr>
          <w:gridAfter w:val="2"/>
          <w:wAfter w:w="339" w:type="dxa"/>
          <w:trHeight w:val="16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Темп роста среднесписочной численности работников организаций  по крупным и средним организациям (включая организации с численностью до 15 человек)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106,3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Среднесписочная численность работников малых предприятий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673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Темп роста среднесписочной численности работников малых предприятий (включая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101,1</w:t>
            </w: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Раздел 14. ПОТРЕБИТЕЛЬСКИЙ И ОПТОВЫЙ РЫНОК</w:t>
            </w:r>
          </w:p>
        </w:tc>
      </w:tr>
      <w:tr w:rsidR="00B03EDC" w:rsidRPr="00B03EDC" w:rsidTr="00C930B5">
        <w:trPr>
          <w:gridAfter w:val="2"/>
          <w:wAfter w:w="339" w:type="dxa"/>
          <w:trHeight w:val="51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Потребительский и оптовый рынок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03EDC" w:rsidRPr="00B03EDC" w:rsidTr="00C930B5">
        <w:trPr>
          <w:gridAfter w:val="2"/>
          <w:wAfter w:w="339" w:type="dxa"/>
          <w:trHeight w:val="4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Оборот розничной торговли в ценах соответствующих лет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157,0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183,1</w:t>
            </w:r>
          </w:p>
        </w:tc>
      </w:tr>
      <w:tr w:rsidR="00B03EDC" w:rsidRPr="00B03EDC" w:rsidTr="00C930B5">
        <w:trPr>
          <w:gridAfter w:val="2"/>
          <w:wAfter w:w="339" w:type="dxa"/>
          <w:trHeight w:val="7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</w:t>
            </w: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103,5</w:t>
            </w:r>
          </w:p>
        </w:tc>
      </w:tr>
      <w:tr w:rsidR="00B03EDC" w:rsidRPr="00B03EDC" w:rsidTr="00C930B5">
        <w:trPr>
          <w:gridAfter w:val="2"/>
          <w:wAfter w:w="339" w:type="dxa"/>
          <w:trHeight w:val="7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индекс-дефлятор цен</w:t>
            </w:r>
          </w:p>
        </w:tc>
        <w:tc>
          <w:tcPr>
            <w:tcW w:w="1337" w:type="dxa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104,4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тыс.кв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1,6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етров на 1000 чел.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199,1</w:t>
            </w:r>
          </w:p>
        </w:tc>
      </w:tr>
      <w:tr w:rsidR="00B03EDC" w:rsidRPr="00B03EDC" w:rsidTr="00C930B5">
        <w:trPr>
          <w:gridAfter w:val="2"/>
          <w:wAfter w:w="339" w:type="dxa"/>
          <w:trHeight w:val="13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Объем платных услуг населению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1 229,2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1 336,6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1 369,1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1 471,7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1 522,1</w:t>
            </w:r>
          </w:p>
        </w:tc>
      </w:tr>
      <w:tr w:rsidR="00B03EDC" w:rsidRPr="00B03EDC" w:rsidTr="00C930B5">
        <w:trPr>
          <w:gridAfter w:val="2"/>
          <w:wAfter w:w="339" w:type="dxa"/>
          <w:trHeight w:val="675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104,0</w:t>
            </w:r>
          </w:p>
        </w:tc>
      </w:tr>
      <w:tr w:rsidR="00B03EDC" w:rsidRPr="00B03EDC" w:rsidTr="00C930B5">
        <w:trPr>
          <w:gridAfter w:val="2"/>
          <w:wAfter w:w="339" w:type="dxa"/>
          <w:trHeight w:val="675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индекс-дефлятор цен</w:t>
            </w:r>
          </w:p>
        </w:tc>
        <w:tc>
          <w:tcPr>
            <w:tcW w:w="1337" w:type="dxa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</w:t>
            </w:r>
            <w:r w:rsidRPr="00C440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едыдущему </w:t>
            </w: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106,9</w:t>
            </w:r>
          </w:p>
        </w:tc>
      </w:tr>
      <w:tr w:rsidR="00B03EDC" w:rsidRPr="00B03EDC" w:rsidTr="00C930B5">
        <w:trPr>
          <w:gridAfter w:val="2"/>
          <w:wAfter w:w="339" w:type="dxa"/>
          <w:trHeight w:val="12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Объем платных бытовых услуг населению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9 000,0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9 800,0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10 050,0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11 305,0</w:t>
            </w:r>
          </w:p>
        </w:tc>
      </w:tr>
      <w:tr w:rsidR="00B03EDC" w:rsidRPr="00B03EDC" w:rsidTr="00C930B5">
        <w:trPr>
          <w:gridAfter w:val="2"/>
          <w:wAfter w:w="339" w:type="dxa"/>
          <w:trHeight w:val="675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104,3</w:t>
            </w:r>
          </w:p>
        </w:tc>
      </w:tr>
      <w:tr w:rsidR="00B03EDC" w:rsidRPr="00B03EDC" w:rsidTr="00C930B5">
        <w:trPr>
          <w:gridAfter w:val="2"/>
          <w:wAfter w:w="339" w:type="dxa"/>
          <w:trHeight w:val="675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индекс-дефлятор цен</w:t>
            </w:r>
          </w:p>
        </w:tc>
        <w:tc>
          <w:tcPr>
            <w:tcW w:w="1337" w:type="dxa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110,6</w:t>
            </w: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Раздел 15. ЖИЛИЩНО-КОММУНАЛЬНОЕ ХОЗЯЙСТВО</w:t>
            </w:r>
          </w:p>
        </w:tc>
      </w:tr>
      <w:tr w:rsidR="00B03EDC" w:rsidRPr="00B03EDC" w:rsidTr="00C930B5">
        <w:trPr>
          <w:gridAfter w:val="2"/>
          <w:wAfter w:w="339" w:type="dxa"/>
          <w:trHeight w:val="4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Жилищный фонд на конец года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тыс.кв. метров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236,1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255,2</w:t>
            </w:r>
          </w:p>
        </w:tc>
      </w:tr>
      <w:tr w:rsidR="00B03EDC" w:rsidRPr="00B03EDC" w:rsidTr="00C930B5">
        <w:trPr>
          <w:gridAfter w:val="2"/>
          <w:wAfter w:w="339" w:type="dxa"/>
          <w:trHeight w:val="10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Средняя обеспеченность населения общей площадью жилых домов (на конец года)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етров на 1 человека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29,88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31,69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площадь ветхих и аварийных жилых помещений (на конец года)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4,94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4,55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Ликвидировано ветхого и аварийного жилищного фонда за год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кв.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0,39</w:t>
            </w:r>
          </w:p>
        </w:tc>
      </w:tr>
      <w:tr w:rsidR="00B03EDC" w:rsidRPr="00B03EDC" w:rsidTr="00C930B5">
        <w:trPr>
          <w:gridAfter w:val="2"/>
          <w:wAfter w:w="339" w:type="dxa"/>
          <w:trHeight w:val="60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Доля граждан, живущих в неблагоустроенном жилье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26,92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26,63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Число граждан, живущих в неблагоустроенном жилье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2 140</w:t>
            </w:r>
          </w:p>
        </w:tc>
      </w:tr>
      <w:tr w:rsidR="00B03EDC" w:rsidRPr="00B03EDC" w:rsidTr="00C930B5">
        <w:trPr>
          <w:gridAfter w:val="2"/>
          <w:wAfter w:w="339" w:type="dxa"/>
          <w:trHeight w:val="13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семей, состоящих на учете для получения жилья 10 лет и более в общем числе семей, состоящих на учете, на конец года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6,90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Число семей, состоящих на учете для получения жилья 10 лет и более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Число семей, состоящих на учете для получения жилья на конец года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</w:tr>
      <w:tr w:rsidR="00B03EDC" w:rsidRPr="00B03EDC" w:rsidTr="00C930B5">
        <w:trPr>
          <w:gridAfter w:val="2"/>
          <w:wAfter w:w="339" w:type="dxa"/>
          <w:trHeight w:val="4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53,2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53,2</w:t>
            </w:r>
          </w:p>
        </w:tc>
      </w:tr>
      <w:tr w:rsidR="00B03EDC" w:rsidRPr="00B03EDC" w:rsidTr="00C930B5">
        <w:trPr>
          <w:gridAfter w:val="2"/>
          <w:wAfter w:w="339" w:type="dxa"/>
          <w:trHeight w:val="10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 платных жилищных услуг населению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249 301,0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265 504,5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147 116,0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165 284,8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177 880,0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182 210,0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193 843,0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199 525,4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106,3</w:t>
            </w:r>
          </w:p>
        </w:tc>
      </w:tr>
      <w:tr w:rsidR="00B03EDC" w:rsidRPr="00B03EDC" w:rsidTr="00C930B5">
        <w:trPr>
          <w:gridAfter w:val="2"/>
          <w:wAfter w:w="339" w:type="dxa"/>
          <w:trHeight w:val="7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индекс-дефлятор цен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105,8</w:t>
            </w:r>
          </w:p>
        </w:tc>
      </w:tr>
      <w:tr w:rsidR="00B03EDC" w:rsidRPr="00B03EDC" w:rsidTr="00C930B5">
        <w:trPr>
          <w:gridAfter w:val="2"/>
          <w:wAfter w:w="339" w:type="dxa"/>
          <w:trHeight w:val="10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Объем платных коммунальных услуг населению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476 997,5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426 212,0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474 297,2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476 622,2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542 264,0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547 567,4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626 553,6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639 373,1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105,1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индекс-дефлятор цен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111,1</w:t>
            </w: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Раздел 18. КУЛЬТУРА</w:t>
            </w:r>
          </w:p>
        </w:tc>
      </w:tr>
      <w:tr w:rsidR="00B03EDC" w:rsidRPr="00B03EDC" w:rsidTr="00C930B5">
        <w:trPr>
          <w:gridAfter w:val="2"/>
          <w:wAfter w:w="339" w:type="dxa"/>
          <w:trHeight w:val="510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обеспеченности населения: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общедоступными библиотеками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 на 100 тыс. населени</w:t>
            </w: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12,66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12,42</w:t>
            </w:r>
          </w:p>
        </w:tc>
      </w:tr>
      <w:tr w:rsidR="00B03EDC" w:rsidRPr="00B03EDC" w:rsidTr="00C930B5">
        <w:trPr>
          <w:gridAfter w:val="2"/>
          <w:wAfter w:w="339" w:type="dxa"/>
          <w:trHeight w:val="4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наличие общедоступных библиотек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учреждениями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культурно-досугового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типа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 на 100 тыс.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12,66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12,42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: наличие учреждений </w:t>
            </w:r>
            <w:proofErr w:type="spellStart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культурно-досугового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типа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B03EDC" w:rsidRPr="00B03EDC" w:rsidTr="00C930B5">
        <w:trPr>
          <w:gridAfter w:val="2"/>
          <w:wAfter w:w="339" w:type="dxa"/>
          <w:trHeight w:val="13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26 072,2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27 133,3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28 944,4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29 305,6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32 422,2</w:t>
            </w:r>
          </w:p>
        </w:tc>
      </w:tr>
      <w:tr w:rsidR="00B03EDC" w:rsidRPr="00B03EDC" w:rsidTr="00C930B5">
        <w:trPr>
          <w:gridAfter w:val="2"/>
          <w:wAfter w:w="339" w:type="dxa"/>
          <w:trHeight w:val="16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среднемесячной номинальной начисленной заработной платы работников муниципальных учреждений культуры и искусства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112,0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Фонд заработной платы  работников муниципальных учреждений культуры и искусства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млн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4,693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4,884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5,275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5,836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темп роста фонда заработной платы  работников муниципальных учреждений культуры и искусства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112,0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Среднесписочная численность работников муниципальных учреждений культуры и искусства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B03EDC" w:rsidRPr="00B03EDC" w:rsidTr="00C930B5">
        <w:trPr>
          <w:gridAfter w:val="2"/>
          <w:wAfter w:w="339" w:type="dxa"/>
          <w:trHeight w:val="13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: темп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роста среднесписочной численности работников муниципальных учреждений культуры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и искусства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Объем платных услуг учреждений культуры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тыс. рублей в ценах соответствующих </w:t>
            </w: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645,0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103,7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индекс-дефлятор цен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104,5</w:t>
            </w:r>
          </w:p>
        </w:tc>
      </w:tr>
      <w:tr w:rsidR="00B03EDC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Раздел 19. ФИЗИЧЕСКАЯ КУЛЬТУРА, СПОРТ, МОЛОДЕЖНАЯ ПОЛИТИКА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Объем платных услуг физической культуры и спорта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153,0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104,2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индекс-дефлятор цен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114,5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113,0</w:t>
            </w:r>
          </w:p>
        </w:tc>
      </w:tr>
      <w:tr w:rsidR="00B03EDC" w:rsidRPr="00B03EDC" w:rsidTr="00C930B5">
        <w:trPr>
          <w:gridAfter w:val="2"/>
          <w:wAfter w:w="339" w:type="dxa"/>
          <w:trHeight w:val="4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Обеспеченность населения спортивными сооружениями: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спортивными залами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кв. м на 10 тыс.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0,20</w:t>
            </w:r>
          </w:p>
        </w:tc>
      </w:tr>
      <w:tr w:rsidR="00B03EDC" w:rsidRPr="00B03EDC" w:rsidTr="00C930B5">
        <w:trPr>
          <w:gridAfter w:val="2"/>
          <w:wAfter w:w="339" w:type="dxa"/>
          <w:trHeight w:val="4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мощность спортивных залов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тыс.кв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0,162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0,162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плоскостными сооружениями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кв. м на 10 тыс.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4,12</w:t>
            </w:r>
          </w:p>
        </w:tc>
      </w:tr>
      <w:tr w:rsidR="00B03EDC" w:rsidRPr="00B03EDC" w:rsidTr="00C930B5">
        <w:trPr>
          <w:gridAfter w:val="2"/>
          <w:wAfter w:w="339" w:type="dxa"/>
          <w:trHeight w:val="499"/>
          <w:tblCellSpacing w:w="0" w:type="dxa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мощность плоскостных сооружений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тыс.кв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3,320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3,320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3,320</w:t>
            </w:r>
          </w:p>
        </w:tc>
      </w:tr>
      <w:tr w:rsidR="00B03EDC" w:rsidRPr="00B03EDC" w:rsidTr="00C930B5">
        <w:trPr>
          <w:gridAfter w:val="2"/>
          <w:wAfter w:w="339" w:type="dxa"/>
          <w:trHeight w:val="259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Раздел 20. РАЗВИТИЕ ТУРИСТСКОЙ ИНДУСТРИИ</w:t>
            </w:r>
          </w:p>
        </w:tc>
      </w:tr>
      <w:tr w:rsidR="00B03EDC" w:rsidRPr="00B03EDC" w:rsidTr="00C930B5">
        <w:trPr>
          <w:gridAfter w:val="2"/>
          <w:wAfter w:w="339" w:type="dxa"/>
          <w:trHeight w:val="10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Объем платных туристских услуг населению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4 639,0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4 966,0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5 014,6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5 264,0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5 342,1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Индекс физического объема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100,5</w:t>
            </w:r>
          </w:p>
        </w:tc>
      </w:tr>
      <w:tr w:rsidR="00B03EDC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: индекс-дефлятор цен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106,0</w:t>
            </w:r>
          </w:p>
        </w:tc>
      </w:tr>
      <w:tr w:rsidR="00B03EDC" w:rsidRPr="00B03EDC" w:rsidTr="00C930B5">
        <w:trPr>
          <w:gridAfter w:val="2"/>
          <w:wAfter w:w="339" w:type="dxa"/>
          <w:trHeight w:val="259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3EDC" w:rsidRPr="00B03EDC" w:rsidRDefault="00B03ED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Раздел 23. РЕГУЛИРОВАНИЕ ЦЕН (ТАРИФОВ)</w:t>
            </w:r>
          </w:p>
        </w:tc>
      </w:tr>
      <w:tr w:rsidR="00C44007" w:rsidRPr="00B03EDC" w:rsidTr="00C930B5">
        <w:trPr>
          <w:gridAfter w:val="2"/>
          <w:wAfter w:w="339" w:type="dxa"/>
          <w:trHeight w:val="499"/>
          <w:tblCellSpacing w:w="0" w:type="dxa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Средние тарифы на услуги теплоснабжения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руб./Гкал.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C440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3760,4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3886,8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4286,5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4286,5</w:t>
            </w:r>
          </w:p>
        </w:tc>
      </w:tr>
      <w:tr w:rsidR="00C44007" w:rsidRPr="00B03EDC" w:rsidTr="00C930B5">
        <w:trPr>
          <w:gridAfter w:val="2"/>
          <w:wAfter w:w="339" w:type="dxa"/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индекс тарифа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44007" w:rsidRPr="00B03EDC" w:rsidTr="00C930B5">
        <w:trPr>
          <w:gridAfter w:val="2"/>
          <w:wAfter w:w="339" w:type="dxa"/>
          <w:trHeight w:val="13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Средние тарифы на услуги водоснабжения, оказываемые населению, бюджетным организациям и прочим потребителям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руб./куб. 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C44007" w:rsidRPr="00B03EDC" w:rsidTr="00C930B5">
        <w:trPr>
          <w:trHeight w:val="799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индекс тарифа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C44007" w:rsidRPr="00B03EDC" w:rsidTr="00C930B5">
        <w:trPr>
          <w:gridAfter w:val="2"/>
          <w:wAfter w:w="339" w:type="dxa"/>
          <w:trHeight w:val="10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Средние тарифы на услуги водоотведения, оказываемые населению, бюджетным организациям и прочим потребителям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руб./куб.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C44007" w:rsidRPr="00B03EDC" w:rsidTr="00C930B5">
        <w:trPr>
          <w:gridAfter w:val="2"/>
          <w:wAfter w:w="339" w:type="dxa"/>
          <w:trHeight w:val="702"/>
          <w:tblCellSpacing w:w="0" w:type="dxa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индекс тарифа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% </w:t>
            </w:r>
            <w:proofErr w:type="gramStart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proofErr w:type="gramEnd"/>
            <w:r w:rsidRPr="00B03E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предыдущему году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81F3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81F3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81F3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81F3C" w:rsidP="00B03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81F3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81F3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07" w:rsidRPr="00B03EDC" w:rsidRDefault="00C81F3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81F3C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</w:tr>
      <w:tr w:rsidR="00C44007" w:rsidRPr="00B03EDC" w:rsidTr="00C930B5">
        <w:trPr>
          <w:gridAfter w:val="2"/>
          <w:wAfter w:w="339" w:type="dxa"/>
          <w:trHeight w:val="259"/>
          <w:tblCellSpacing w:w="0" w:type="dxa"/>
        </w:trPr>
        <w:tc>
          <w:tcPr>
            <w:tcW w:w="1487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EDC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 </w:t>
            </w:r>
          </w:p>
        </w:tc>
      </w:tr>
      <w:tr w:rsidR="00C44007" w:rsidRPr="00B03EDC" w:rsidTr="00C930B5">
        <w:trPr>
          <w:gridAfter w:val="2"/>
          <w:wAfter w:w="339" w:type="dxa"/>
          <w:trHeight w:val="402"/>
          <w:tblCellSpacing w:w="0" w:type="dxa"/>
        </w:trPr>
        <w:tc>
          <w:tcPr>
            <w:tcW w:w="3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510"/>
          <w:tblCellSpacing w:w="0" w:type="dxa"/>
        </w:trPr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C44007" w:rsidRPr="00B03EDC" w:rsidTr="00C930B5">
        <w:trPr>
          <w:gridAfter w:val="2"/>
          <w:wAfter w:w="339" w:type="dxa"/>
          <w:trHeight w:val="255"/>
          <w:tblCellSpacing w:w="0" w:type="dxa"/>
        </w:trPr>
        <w:tc>
          <w:tcPr>
            <w:tcW w:w="3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4007" w:rsidRPr="00B03EDC" w:rsidRDefault="00C44007" w:rsidP="00B03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B03EDC" w:rsidRPr="00B03EDC" w:rsidRDefault="00B03EDC" w:rsidP="00B0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03ED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03EDC" w:rsidRPr="00B03EDC" w:rsidRDefault="00B03EDC" w:rsidP="00B0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B03EDC" w:rsidRPr="00B03EDC" w:rsidSect="004C6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26" w:rsidRDefault="00302C26" w:rsidP="00D07974">
      <w:pPr>
        <w:spacing w:after="0" w:line="240" w:lineRule="auto"/>
      </w:pPr>
      <w:r>
        <w:separator/>
      </w:r>
    </w:p>
  </w:endnote>
  <w:endnote w:type="continuationSeparator" w:id="0">
    <w:p w:rsidR="00302C26" w:rsidRDefault="00302C26" w:rsidP="00D0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743"/>
      <w:docPartObj>
        <w:docPartGallery w:val="Page Numbers (Bottom of Page)"/>
        <w:docPartUnique/>
      </w:docPartObj>
    </w:sdtPr>
    <w:sdtContent>
      <w:p w:rsidR="00C44007" w:rsidRDefault="00C44007" w:rsidP="00766A91">
        <w:pPr>
          <w:pStyle w:val="aa"/>
        </w:pPr>
        <w:fldSimple w:instr="PAGE   \* MERGEFORMAT">
          <w:r w:rsidR="00EC45F2">
            <w:rPr>
              <w:noProof/>
            </w:rPr>
            <w:t>6</w:t>
          </w:r>
        </w:fldSimple>
      </w:p>
    </w:sdtContent>
  </w:sdt>
  <w:p w:rsidR="00C44007" w:rsidRDefault="00C4400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26" w:rsidRDefault="00302C26" w:rsidP="00D07974">
      <w:pPr>
        <w:spacing w:after="0" w:line="240" w:lineRule="auto"/>
      </w:pPr>
      <w:r>
        <w:separator/>
      </w:r>
    </w:p>
  </w:footnote>
  <w:footnote w:type="continuationSeparator" w:id="0">
    <w:p w:rsidR="00302C26" w:rsidRDefault="00302C26" w:rsidP="00D0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8FC"/>
    <w:multiLevelType w:val="hybridMultilevel"/>
    <w:tmpl w:val="4D18E724"/>
    <w:lvl w:ilvl="0" w:tplc="6E5C2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3EDC"/>
    <w:rsid w:val="00031012"/>
    <w:rsid w:val="00055F1B"/>
    <w:rsid w:val="000E444C"/>
    <w:rsid w:val="000E65D3"/>
    <w:rsid w:val="00115730"/>
    <w:rsid w:val="00120607"/>
    <w:rsid w:val="00141430"/>
    <w:rsid w:val="0014158F"/>
    <w:rsid w:val="0015420C"/>
    <w:rsid w:val="00160110"/>
    <w:rsid w:val="001A7F49"/>
    <w:rsid w:val="002530A7"/>
    <w:rsid w:val="00302C26"/>
    <w:rsid w:val="003930A4"/>
    <w:rsid w:val="003D4475"/>
    <w:rsid w:val="003F0462"/>
    <w:rsid w:val="003F74DC"/>
    <w:rsid w:val="00455C4E"/>
    <w:rsid w:val="00463B88"/>
    <w:rsid w:val="00483E94"/>
    <w:rsid w:val="00485867"/>
    <w:rsid w:val="004A5139"/>
    <w:rsid w:val="004B254B"/>
    <w:rsid w:val="004C6665"/>
    <w:rsid w:val="004D09D2"/>
    <w:rsid w:val="00673A40"/>
    <w:rsid w:val="00725AFC"/>
    <w:rsid w:val="00766A91"/>
    <w:rsid w:val="00787353"/>
    <w:rsid w:val="0079350A"/>
    <w:rsid w:val="007E4FF3"/>
    <w:rsid w:val="00837CCE"/>
    <w:rsid w:val="008A69D6"/>
    <w:rsid w:val="0090720C"/>
    <w:rsid w:val="0093307D"/>
    <w:rsid w:val="00A732C8"/>
    <w:rsid w:val="00AB51FB"/>
    <w:rsid w:val="00AC734B"/>
    <w:rsid w:val="00B03EDC"/>
    <w:rsid w:val="00B12F6B"/>
    <w:rsid w:val="00B601E2"/>
    <w:rsid w:val="00B72017"/>
    <w:rsid w:val="00B81ABB"/>
    <w:rsid w:val="00B834A9"/>
    <w:rsid w:val="00BD1193"/>
    <w:rsid w:val="00BF65C9"/>
    <w:rsid w:val="00C25B97"/>
    <w:rsid w:val="00C44007"/>
    <w:rsid w:val="00C64000"/>
    <w:rsid w:val="00C81F3C"/>
    <w:rsid w:val="00C930B5"/>
    <w:rsid w:val="00CD54F4"/>
    <w:rsid w:val="00D0268D"/>
    <w:rsid w:val="00D07974"/>
    <w:rsid w:val="00D406E8"/>
    <w:rsid w:val="00D41D13"/>
    <w:rsid w:val="00D61825"/>
    <w:rsid w:val="00D64116"/>
    <w:rsid w:val="00E33DB5"/>
    <w:rsid w:val="00EC45F2"/>
    <w:rsid w:val="00FD3302"/>
    <w:rsid w:val="00FE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A9"/>
  </w:style>
  <w:style w:type="paragraph" w:styleId="1">
    <w:name w:val="heading 1"/>
    <w:basedOn w:val="a"/>
    <w:link w:val="10"/>
    <w:uiPriority w:val="9"/>
    <w:qFormat/>
    <w:rsid w:val="00B0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3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3EDC"/>
    <w:rPr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B03EDC"/>
    <w:rPr>
      <w:color w:val="999999"/>
      <w:u w:val="single"/>
    </w:rPr>
  </w:style>
  <w:style w:type="paragraph" w:customStyle="1" w:styleId="fancybox-wrap">
    <w:name w:val="fancybox-wrap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B03EDC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B03EDC"/>
    <w:pPr>
      <w:spacing w:after="0" w:line="300" w:lineRule="atLeast"/>
    </w:pPr>
    <w:rPr>
      <w:rFonts w:ascii="Helvetica" w:eastAsia="Times New Roman" w:hAnsi="Helvetica" w:cs="Times New Roman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B03EDC"/>
    <w:pPr>
      <w:spacing w:before="100" w:beforeAutospacing="1" w:after="100" w:afterAutospacing="1" w:line="300" w:lineRule="atLeast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B03ED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B03EDC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B03ED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slide">
    <w:name w:val="highslid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B03EDC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B03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B03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B03EDC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B03EDC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B03ED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B03EDC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B03EDC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B03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B03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B03EDC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B03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">
    <w:name w:val="dark"/>
    <w:basedOn w:val="a"/>
    <w:rsid w:val="00B03EDC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thumbstrip">
    <w:name w:val="highslide-thumbstrip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">
    <w:name w:val="b-top"/>
    <w:basedOn w:val="a"/>
    <w:rsid w:val="00B03EDC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-but">
    <w:name w:val="b-top-but"/>
    <w:basedOn w:val="a"/>
    <w:rsid w:val="00B03EDC"/>
    <w:pPr>
      <w:shd w:val="clear" w:color="auto" w:fill="D8D5C2"/>
      <w:spacing w:after="0" w:line="240" w:lineRule="auto"/>
      <w:ind w:left="1224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B03EDC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B03EDC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B03EDC"/>
    <w:pPr>
      <w:spacing w:before="15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-date-time">
    <w:name w:val="news-date-tim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clear">
    <w:name w:val="clear"/>
    <w:basedOn w:val="a"/>
    <w:rsid w:val="00B03EDC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ast-links">
    <w:name w:val="fast-links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viewport-size">
    <w:name w:val="highslide-viewport-siz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">
    <w:name w:val="h6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left">
    <w:name w:val="contacts_left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B03ED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B03EDC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B03ED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B03EDC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B03EDC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B03EDC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B03EDC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B03EDC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B03ED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B03ED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B03EDC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B03EDC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B03EDC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B03EDC"/>
    <w:pPr>
      <w:spacing w:before="15" w:after="15" w:line="240" w:lineRule="auto"/>
      <w:ind w:left="75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B03EDC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B03EDC"/>
    <w:pPr>
      <w:pBdr>
        <w:top w:val="single" w:sz="6" w:space="0" w:color="FFFFFF"/>
        <w:bottom w:val="single" w:sz="6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B03EDC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B03EDC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B03EDC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B03EDC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B03EDC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B03EDC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B03EDC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B03EDC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B0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B03E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B03ED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B03ED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B03EDC"/>
    <w:pPr>
      <w:pBdr>
        <w:bottom w:val="single" w:sz="3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B03EDC"/>
    <w:pPr>
      <w:pBdr>
        <w:bottom w:val="single" w:sz="36" w:space="0" w:color="FFFFF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B03EDC"/>
    <w:pPr>
      <w:pBdr>
        <w:bottom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B03EDC"/>
    <w:pPr>
      <w:pBdr>
        <w:left w:val="single" w:sz="36" w:space="0" w:color="808080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B03EDC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B03EDC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rder1">
    <w:name w:val="bx-panel-tooltip-border1"/>
    <w:basedOn w:val="a"/>
    <w:rsid w:val="00B03EDC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B03E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1">
    <w:name w:val="h5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61">
    <w:name w:val="h6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52">
    <w:name w:val="h5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h62">
    <w:name w:val="h6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53">
    <w:name w:val="h53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3">
    <w:name w:val="h63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actsleft1">
    <w:name w:val="contacts_left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4">
    <w:name w:val="h64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B03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top-but1">
    <w:name w:val="b-top-but1"/>
    <w:basedOn w:val="a0"/>
    <w:rsid w:val="00B03EDC"/>
    <w:rPr>
      <w:vanish w:val="0"/>
      <w:webHidden w:val="0"/>
      <w:color w:val="FFFFFF"/>
      <w:shd w:val="clear" w:color="auto" w:fill="D8D5C2"/>
      <w:specVanish w:val="0"/>
    </w:rPr>
  </w:style>
  <w:style w:type="paragraph" w:styleId="ad">
    <w:name w:val="Balloon Text"/>
    <w:basedOn w:val="a"/>
    <w:link w:val="ae"/>
    <w:uiPriority w:val="99"/>
    <w:semiHidden/>
    <w:unhideWhenUsed/>
    <w:rsid w:val="00B0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ED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7974"/>
  </w:style>
  <w:style w:type="paragraph" w:styleId="af1">
    <w:name w:val="footer"/>
    <w:basedOn w:val="a"/>
    <w:link w:val="af2"/>
    <w:uiPriority w:val="99"/>
    <w:unhideWhenUsed/>
    <w:rsid w:val="00D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7974"/>
  </w:style>
  <w:style w:type="character" w:customStyle="1" w:styleId="20">
    <w:name w:val="Заголовок 2 Знак"/>
    <w:basedOn w:val="a0"/>
    <w:link w:val="2"/>
    <w:uiPriority w:val="9"/>
    <w:semiHidden/>
    <w:rsid w:val="00933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93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03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3EDC"/>
    <w:rPr>
      <w:color w:val="666666"/>
      <w:u w:val="single"/>
    </w:rPr>
  </w:style>
  <w:style w:type="character" w:styleId="a4">
    <w:name w:val="FollowedHyperlink"/>
    <w:basedOn w:val="a0"/>
    <w:uiPriority w:val="99"/>
    <w:semiHidden/>
    <w:unhideWhenUsed/>
    <w:rsid w:val="00B03EDC"/>
    <w:rPr>
      <w:color w:val="999999"/>
      <w:u w:val="single"/>
    </w:rPr>
  </w:style>
  <w:style w:type="paragraph" w:customStyle="1" w:styleId="fancybox-wrap">
    <w:name w:val="fancybox-wrap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B03EDC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B03ED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B03EDC"/>
    <w:pPr>
      <w:spacing w:after="0" w:line="300" w:lineRule="atLeast"/>
    </w:pPr>
    <w:rPr>
      <w:rFonts w:ascii="Helvetica" w:eastAsia="Times New Roman" w:hAnsi="Helvetica" w:cs="Times New Roman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B03EDC"/>
    <w:pPr>
      <w:spacing w:before="100" w:beforeAutospacing="1" w:after="100" w:afterAutospacing="1" w:line="300" w:lineRule="atLeast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B03ED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B03EDC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B03ED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slide">
    <w:name w:val="highslid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B03EDC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B03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B03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B03EDC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B03EDC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B03ED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B03EDC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B03EDC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B03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B03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B03EDC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B03E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">
    <w:name w:val="dark"/>
    <w:basedOn w:val="a"/>
    <w:rsid w:val="00B03EDC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thumbstrip">
    <w:name w:val="highslide-thumbstrip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">
    <w:name w:val="b-top"/>
    <w:basedOn w:val="a"/>
    <w:rsid w:val="00B03EDC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op-but">
    <w:name w:val="b-top-but"/>
    <w:basedOn w:val="a"/>
    <w:rsid w:val="00B03EDC"/>
    <w:pPr>
      <w:shd w:val="clear" w:color="auto" w:fill="D8D5C2"/>
      <w:spacing w:after="0" w:line="240" w:lineRule="auto"/>
      <w:ind w:left="1224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B03EDC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B03EDC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core-autosave-ready">
    <w:name w:val="bx-core-autosave-ready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edited">
    <w:name w:val="bx-core-autosave-edited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autosave-saving">
    <w:name w:val="bx-core-autosave-saving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B03EDC"/>
    <w:pPr>
      <w:spacing w:before="15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-date-time">
    <w:name w:val="news-date-tim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clear">
    <w:name w:val="clear"/>
    <w:basedOn w:val="a"/>
    <w:rsid w:val="00B03EDC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fast-links">
    <w:name w:val="fast-links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viewport-size">
    <w:name w:val="highslide-viewport-siz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">
    <w:name w:val="h6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left">
    <w:name w:val="contacts_left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">
    <w:name w:val="bx-panel-tooltip"/>
    <w:basedOn w:val="a"/>
    <w:rsid w:val="00B03ED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bottom-border">
    <w:name w:val="bx-panel-tooltip-bottom-bord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">
    <w:name w:val="bx-panel-tooltip-corner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rder">
    <w:name w:val="bx-panel-tooltip-border"/>
    <w:basedOn w:val="a"/>
    <w:rsid w:val="00B03EDC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right-corner">
    <w:name w:val="bx-panel-tooltip-right-corner"/>
    <w:basedOn w:val="a"/>
    <w:rsid w:val="00B03EDC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ontent">
    <w:name w:val="bx-panel-tooltip-content"/>
    <w:basedOn w:val="a"/>
    <w:rsid w:val="00B03EDC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B03EDC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bx-panel-tooltip-text">
    <w:name w:val="bx-panel-tooltip-text"/>
    <w:basedOn w:val="a"/>
    <w:rsid w:val="00B03EDC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panel-tooltip-underlay">
    <w:name w:val="bx-panel-tooltip-underlay"/>
    <w:basedOn w:val="a"/>
    <w:rsid w:val="00B03EDC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close">
    <w:name w:val="bx-panel-tooltip-close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B03EDC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B03ED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B03ED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B03EDC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B03EDC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B03EDC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B03EDC"/>
    <w:pPr>
      <w:spacing w:before="15" w:after="15" w:line="240" w:lineRule="auto"/>
      <w:ind w:left="75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B03EDC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B03EDC"/>
    <w:pPr>
      <w:pBdr>
        <w:top w:val="single" w:sz="6" w:space="0" w:color="FFFFFF"/>
        <w:bottom w:val="single" w:sz="6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B03EDC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B03EDC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B03EDC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B03EDC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B03EDC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B03EDC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B03EDC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B03EDC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B0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B03E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B03EDC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B03ED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B03EDC"/>
    <w:pPr>
      <w:pBdr>
        <w:bottom w:val="single" w:sz="3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B03EDC"/>
    <w:pPr>
      <w:pBdr>
        <w:bottom w:val="single" w:sz="36" w:space="0" w:color="FFFFF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B03EDC"/>
    <w:pPr>
      <w:pBdr>
        <w:bottom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B03EDC"/>
    <w:pPr>
      <w:pBdr>
        <w:left w:val="single" w:sz="36" w:space="0" w:color="808080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B03EDC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B03EDC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rder1">
    <w:name w:val="bx-panel-tooltip-border1"/>
    <w:basedOn w:val="a"/>
    <w:rsid w:val="00B03EDC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panel-tooltip-corner1">
    <w:name w:val="bx-panel-tooltip-corner1"/>
    <w:basedOn w:val="a"/>
    <w:rsid w:val="00B03ED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1">
    <w:name w:val="h5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61">
    <w:name w:val="h6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52">
    <w:name w:val="h5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h62">
    <w:name w:val="h62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53">
    <w:name w:val="h53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3">
    <w:name w:val="h63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actsleft1">
    <w:name w:val="contacts_left1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4">
    <w:name w:val="h64"/>
    <w:basedOn w:val="a"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B0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B03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top-but1">
    <w:name w:val="b-top-but1"/>
    <w:basedOn w:val="a0"/>
    <w:rsid w:val="00B03EDC"/>
    <w:rPr>
      <w:vanish w:val="0"/>
      <w:webHidden w:val="0"/>
      <w:color w:val="FFFFFF"/>
      <w:shd w:val="clear" w:color="auto" w:fill="D8D5C2"/>
      <w:specVanish w:val="0"/>
    </w:rPr>
  </w:style>
  <w:style w:type="paragraph" w:styleId="ad">
    <w:name w:val="Balloon Text"/>
    <w:basedOn w:val="a"/>
    <w:link w:val="ae"/>
    <w:uiPriority w:val="99"/>
    <w:semiHidden/>
    <w:unhideWhenUsed/>
    <w:rsid w:val="00B0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ED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7974"/>
  </w:style>
  <w:style w:type="paragraph" w:styleId="af1">
    <w:name w:val="footer"/>
    <w:basedOn w:val="a"/>
    <w:link w:val="af2"/>
    <w:uiPriority w:val="99"/>
    <w:unhideWhenUsed/>
    <w:rsid w:val="00D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7974"/>
  </w:style>
  <w:style w:type="character" w:customStyle="1" w:styleId="20">
    <w:name w:val="Заголовок 2 Знак"/>
    <w:basedOn w:val="a0"/>
    <w:link w:val="2"/>
    <w:uiPriority w:val="9"/>
    <w:semiHidden/>
    <w:rsid w:val="00933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933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92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567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38730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3034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EE6648036C41929857F0323F99852873D14843D0BAFF6B13E3B6D67DCDDF755B3DC953622759y9J8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gre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88D7-1B3F-4C49-BD8C-1F4F8E06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Пользователь</cp:lastModifiedBy>
  <cp:revision>2</cp:revision>
  <cp:lastPrinted>2020-11-17T07:56:00Z</cp:lastPrinted>
  <dcterms:created xsi:type="dcterms:W3CDTF">2020-11-17T07:58:00Z</dcterms:created>
  <dcterms:modified xsi:type="dcterms:W3CDTF">2020-11-17T07:58:00Z</dcterms:modified>
</cp:coreProperties>
</file>