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6B" w:rsidRDefault="002B386B" w:rsidP="002B386B">
      <w:pPr>
        <w:autoSpaceDE w:val="0"/>
        <w:autoSpaceDN w:val="0"/>
        <w:adjustRightInd w:val="0"/>
        <w:outlineLvl w:val="2"/>
        <w:rPr>
          <w:rFonts w:ascii="Segoe UI" w:eastAsia="Calibri" w:hAnsi="Segoe UI" w:cs="Segoe UI"/>
          <w:b/>
          <w:sz w:val="28"/>
          <w:szCs w:val="28"/>
        </w:rPr>
      </w:pPr>
    </w:p>
    <w:p w:rsidR="00C77950" w:rsidRPr="00C77950" w:rsidRDefault="00C77950" w:rsidP="00C77950">
      <w:pPr>
        <w:shd w:val="clear" w:color="auto" w:fill="FFFFFF"/>
        <w:spacing w:after="120"/>
        <w:ind w:firstLine="709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Осуществление государственного земельного надзора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C77950">
        <w:rPr>
          <w:rFonts w:ascii="Segoe UI" w:eastAsia="Calibri" w:hAnsi="Segoe UI" w:cs="Segoe UI"/>
        </w:rPr>
        <w:t>Государственный земельный надзор на законодательном уровне возлагается на федеральные исполнительные органы власти. В рамках государственного надзора за исполнением земельного законодательства могут быть проведены как отдельные процедуры, так и целый комплекс, что позволяет наиболее полно рассмотреть ситуацию, ее правомерность и законность.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C77950">
        <w:rPr>
          <w:rFonts w:ascii="Segoe UI" w:eastAsia="Calibri" w:hAnsi="Segoe UI" w:cs="Segoe UI"/>
        </w:rPr>
        <w:t>Кроме того, на основании вынесенного решения или предписания в дальнейшем определяется ответственность за нарушения в сфере земельного законодательства.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C77950">
        <w:rPr>
          <w:rFonts w:ascii="Segoe UI" w:eastAsia="Calibri" w:hAnsi="Segoe UI" w:cs="Segoe UI"/>
        </w:rPr>
        <w:t>Государственный земельный надзор на территории Российской Федерации осуществляется тремя федеральными органами: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C77950">
        <w:rPr>
          <w:rFonts w:ascii="Segoe UI" w:eastAsia="Calibri" w:hAnsi="Segoe UI" w:cs="Segoe UI"/>
        </w:rPr>
        <w:t>- Росреестром;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C77950">
        <w:rPr>
          <w:rFonts w:ascii="Segoe UI" w:eastAsia="Calibri" w:hAnsi="Segoe UI" w:cs="Segoe UI"/>
        </w:rPr>
        <w:t>- Россельхознадзором;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C77950">
        <w:rPr>
          <w:rFonts w:ascii="Segoe UI" w:eastAsia="Calibri" w:hAnsi="Segoe UI" w:cs="Segoe UI"/>
        </w:rPr>
        <w:t>- Росприроднадзором.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C77950">
        <w:rPr>
          <w:rFonts w:ascii="Segoe UI" w:eastAsia="Calibri" w:hAnsi="Segoe UI" w:cs="Segoe UI"/>
        </w:rPr>
        <w:t>На к</w:t>
      </w:r>
      <w:r w:rsidR="00E36A65">
        <w:rPr>
          <w:rFonts w:ascii="Segoe UI" w:eastAsia="Calibri" w:hAnsi="Segoe UI" w:cs="Segoe UI"/>
        </w:rPr>
        <w:t>аждого из перечисленных органов</w:t>
      </w:r>
      <w:r w:rsidRPr="00C77950">
        <w:rPr>
          <w:rFonts w:ascii="Segoe UI" w:eastAsia="Calibri" w:hAnsi="Segoe UI" w:cs="Segoe UI"/>
        </w:rPr>
        <w:t xml:space="preserve"> возложены определенные полномочия.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C77950">
        <w:rPr>
          <w:rFonts w:ascii="Segoe UI" w:eastAsia="Calibri" w:hAnsi="Segoe UI" w:cs="Segoe UI"/>
        </w:rPr>
        <w:t>Применяется же государственный земельный надзор к таким участникам отношений в рамках земельного права, как: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- </w:t>
      </w:r>
      <w:r w:rsidRPr="00C77950">
        <w:rPr>
          <w:rFonts w:ascii="Segoe UI" w:eastAsia="Calibri" w:hAnsi="Segoe UI" w:cs="Segoe UI"/>
        </w:rPr>
        <w:t>органы государственной власти;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- </w:t>
      </w:r>
      <w:r w:rsidRPr="00C77950">
        <w:rPr>
          <w:rFonts w:ascii="Segoe UI" w:eastAsia="Calibri" w:hAnsi="Segoe UI" w:cs="Segoe UI"/>
        </w:rPr>
        <w:t>органы местного самоуправления;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- </w:t>
      </w:r>
      <w:r w:rsidRPr="00C77950">
        <w:rPr>
          <w:rFonts w:ascii="Segoe UI" w:eastAsia="Calibri" w:hAnsi="Segoe UI" w:cs="Segoe UI"/>
        </w:rPr>
        <w:t>физические лица;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- </w:t>
      </w:r>
      <w:r w:rsidRPr="00C77950">
        <w:rPr>
          <w:rFonts w:ascii="Segoe UI" w:eastAsia="Calibri" w:hAnsi="Segoe UI" w:cs="Segoe UI"/>
        </w:rPr>
        <w:t>юридические лица;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- </w:t>
      </w:r>
      <w:r w:rsidRPr="00C77950">
        <w:rPr>
          <w:rFonts w:ascii="Segoe UI" w:eastAsia="Calibri" w:hAnsi="Segoe UI" w:cs="Segoe UI"/>
        </w:rPr>
        <w:t>индивидуальные предприниматели.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C77950">
        <w:rPr>
          <w:rFonts w:ascii="Segoe UI" w:eastAsia="Calibri" w:hAnsi="Segoe UI" w:cs="Segoe UI"/>
        </w:rPr>
        <w:t>Каждый из участников земельных отношений, если речь идет о нарушении их прав, имеет право обратиться в компетентные органы, которые</w:t>
      </w:r>
      <w:r w:rsidR="00E36A65">
        <w:rPr>
          <w:rFonts w:ascii="Segoe UI" w:eastAsia="Calibri" w:hAnsi="Segoe UI" w:cs="Segoe UI"/>
        </w:rPr>
        <w:t>,</w:t>
      </w:r>
      <w:r w:rsidRPr="00C77950">
        <w:rPr>
          <w:rFonts w:ascii="Segoe UI" w:eastAsia="Calibri" w:hAnsi="Segoe UI" w:cs="Segoe UI"/>
        </w:rPr>
        <w:t xml:space="preserve"> в свою очередь, обязаны провести все соответствующие процедуры для установления факта нарушения.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C77950">
        <w:rPr>
          <w:rFonts w:ascii="Segoe UI" w:eastAsia="Calibri" w:hAnsi="Segoe UI" w:cs="Segoe UI"/>
        </w:rPr>
        <w:t>Положение о государственном земельном надзоре, в соответствии с которым реализуются полномочия по осуществлению государственного земельного надзора, подразумевает такие методы и процедуры для его осуществления, как: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- </w:t>
      </w:r>
      <w:r w:rsidRPr="00C77950">
        <w:rPr>
          <w:rFonts w:ascii="Segoe UI" w:eastAsia="Calibri" w:hAnsi="Segoe UI" w:cs="Segoe UI"/>
        </w:rPr>
        <w:t>плановые проверки;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- </w:t>
      </w:r>
      <w:r w:rsidRPr="00C77950">
        <w:rPr>
          <w:rFonts w:ascii="Segoe UI" w:eastAsia="Calibri" w:hAnsi="Segoe UI" w:cs="Segoe UI"/>
        </w:rPr>
        <w:t>внеплановые проверки;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- </w:t>
      </w:r>
      <w:r w:rsidRPr="00C77950">
        <w:rPr>
          <w:rFonts w:ascii="Segoe UI" w:eastAsia="Calibri" w:hAnsi="Segoe UI" w:cs="Segoe UI"/>
        </w:rPr>
        <w:t>административные обследования</w:t>
      </w:r>
      <w:r>
        <w:rPr>
          <w:rFonts w:ascii="Segoe UI" w:eastAsia="Calibri" w:hAnsi="Segoe UI" w:cs="Segoe UI"/>
        </w:rPr>
        <w:t>;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- </w:t>
      </w:r>
      <w:r w:rsidRPr="00C77950">
        <w:rPr>
          <w:rFonts w:ascii="Segoe UI" w:eastAsia="Calibri" w:hAnsi="Segoe UI" w:cs="Segoe UI"/>
        </w:rPr>
        <w:t>наблюдение на систематической основе за правомерностью действий всех сторон-участников земельных отношений;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- </w:t>
      </w:r>
      <w:r w:rsidRPr="00C77950">
        <w:rPr>
          <w:rFonts w:ascii="Segoe UI" w:eastAsia="Calibri" w:hAnsi="Segoe UI" w:cs="Segoe UI"/>
        </w:rPr>
        <w:t>анализ за исполнением норм земельного права;</w:t>
      </w:r>
    </w:p>
    <w:p w:rsidR="00C77950" w:rsidRPr="00C77950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- </w:t>
      </w:r>
      <w:r w:rsidRPr="00C77950">
        <w:rPr>
          <w:rFonts w:ascii="Segoe UI" w:eastAsia="Calibri" w:hAnsi="Segoe UI" w:cs="Segoe UI"/>
        </w:rPr>
        <w:t>различные меры, установленные законодательством, для предотвращения земельных нарушений с любой стороны участников отношений.</w:t>
      </w:r>
    </w:p>
    <w:p w:rsidR="001F630B" w:rsidRDefault="00C77950" w:rsidP="00C77950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C77950">
        <w:rPr>
          <w:rFonts w:ascii="Segoe UI" w:eastAsia="Calibri" w:hAnsi="Segoe UI" w:cs="Segoe UI"/>
        </w:rPr>
        <w:t>Объектами надзора со стороны государственных уполномоченных органов являются все участки земли, а также отношения, которые возникают в связи с их использованием, эксплуатацией, реализацией, то есть надзорные органы имеют полное право провести плановую или внеплановую проверку на любом из земельных участков, независимо от того, в чьей собственности или в чьем пользовании они находятся.</w:t>
      </w:r>
    </w:p>
    <w:p w:rsidR="00C77950" w:rsidRDefault="00C77950" w:rsidP="00C77950">
      <w:pPr>
        <w:shd w:val="clear" w:color="auto" w:fill="FFFFFF"/>
        <w:jc w:val="both"/>
        <w:outlineLvl w:val="0"/>
        <w:rPr>
          <w:rFonts w:ascii="Segoe UI" w:eastAsia="Calibri" w:hAnsi="Segoe UI" w:cs="Segoe UI"/>
        </w:rPr>
      </w:pPr>
    </w:p>
    <w:p w:rsidR="00F04F6F" w:rsidRDefault="00F04F6F" w:rsidP="00F04F6F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по </w:t>
      </w:r>
    </w:p>
    <w:p w:rsidR="00C77950" w:rsidRPr="00F04F6F" w:rsidRDefault="00F04F6F" w:rsidP="00F04F6F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Республике Карелия</w:t>
      </w:r>
    </w:p>
    <w:sectPr w:rsidR="00C77950" w:rsidRPr="00F04F6F" w:rsidSect="00C77950">
      <w:headerReference w:type="default" r:id="rId8"/>
      <w:pgSz w:w="11906" w:h="16838"/>
      <w:pgMar w:top="720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32" w:rsidRDefault="00133E32" w:rsidP="001F630B">
      <w:r>
        <w:separator/>
      </w:r>
    </w:p>
  </w:endnote>
  <w:endnote w:type="continuationSeparator" w:id="1">
    <w:p w:rsidR="00133E32" w:rsidRDefault="00133E32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32" w:rsidRDefault="00133E32" w:rsidP="001F630B">
      <w:r>
        <w:separator/>
      </w:r>
    </w:p>
  </w:footnote>
  <w:footnote w:type="continuationSeparator" w:id="1">
    <w:p w:rsidR="00133E32" w:rsidRDefault="00133E32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22595F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045"/>
    <w:multiLevelType w:val="multilevel"/>
    <w:tmpl w:val="4DAC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97E6E"/>
    <w:multiLevelType w:val="hybridMultilevel"/>
    <w:tmpl w:val="50C643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0C1149"/>
    <w:multiLevelType w:val="multilevel"/>
    <w:tmpl w:val="BF34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736CDE"/>
    <w:multiLevelType w:val="hybridMultilevel"/>
    <w:tmpl w:val="9DF09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C25D3"/>
    <w:multiLevelType w:val="hybridMultilevel"/>
    <w:tmpl w:val="9F3AEC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401BE0"/>
    <w:multiLevelType w:val="multilevel"/>
    <w:tmpl w:val="25A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47832"/>
    <w:multiLevelType w:val="multilevel"/>
    <w:tmpl w:val="99C6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551AB"/>
    <w:rsid w:val="000600D7"/>
    <w:rsid w:val="000B17FA"/>
    <w:rsid w:val="00132564"/>
    <w:rsid w:val="00133E32"/>
    <w:rsid w:val="00161483"/>
    <w:rsid w:val="001617E2"/>
    <w:rsid w:val="001A11EF"/>
    <w:rsid w:val="001B3B60"/>
    <w:rsid w:val="001F3185"/>
    <w:rsid w:val="001F630B"/>
    <w:rsid w:val="0021271D"/>
    <w:rsid w:val="0022595F"/>
    <w:rsid w:val="00226F27"/>
    <w:rsid w:val="00237F9F"/>
    <w:rsid w:val="002430F2"/>
    <w:rsid w:val="00245319"/>
    <w:rsid w:val="00246D30"/>
    <w:rsid w:val="0025029C"/>
    <w:rsid w:val="002A1785"/>
    <w:rsid w:val="002B386B"/>
    <w:rsid w:val="002E3B99"/>
    <w:rsid w:val="002E6C09"/>
    <w:rsid w:val="002F12F5"/>
    <w:rsid w:val="00302090"/>
    <w:rsid w:val="00305DA3"/>
    <w:rsid w:val="003275B8"/>
    <w:rsid w:val="003700E7"/>
    <w:rsid w:val="00384A55"/>
    <w:rsid w:val="003A22A7"/>
    <w:rsid w:val="003A708F"/>
    <w:rsid w:val="00460EB1"/>
    <w:rsid w:val="00464834"/>
    <w:rsid w:val="00474D88"/>
    <w:rsid w:val="004A3FEE"/>
    <w:rsid w:val="004C19E0"/>
    <w:rsid w:val="004D0889"/>
    <w:rsid w:val="00504CBF"/>
    <w:rsid w:val="00531805"/>
    <w:rsid w:val="00566461"/>
    <w:rsid w:val="00580A41"/>
    <w:rsid w:val="00597C6F"/>
    <w:rsid w:val="005B1CEC"/>
    <w:rsid w:val="005B7DBA"/>
    <w:rsid w:val="00633498"/>
    <w:rsid w:val="00641665"/>
    <w:rsid w:val="00647573"/>
    <w:rsid w:val="00677D80"/>
    <w:rsid w:val="00690D5F"/>
    <w:rsid w:val="00692849"/>
    <w:rsid w:val="006B5677"/>
    <w:rsid w:val="006E3BCC"/>
    <w:rsid w:val="006F1637"/>
    <w:rsid w:val="006F29BE"/>
    <w:rsid w:val="00705FAE"/>
    <w:rsid w:val="00726AD7"/>
    <w:rsid w:val="0075027E"/>
    <w:rsid w:val="007644F0"/>
    <w:rsid w:val="00827428"/>
    <w:rsid w:val="00857E17"/>
    <w:rsid w:val="008679FE"/>
    <w:rsid w:val="008D62C8"/>
    <w:rsid w:val="008F5093"/>
    <w:rsid w:val="008F791A"/>
    <w:rsid w:val="0090199D"/>
    <w:rsid w:val="00940570"/>
    <w:rsid w:val="009552BD"/>
    <w:rsid w:val="00960995"/>
    <w:rsid w:val="00964FC5"/>
    <w:rsid w:val="00990A7F"/>
    <w:rsid w:val="009A7F50"/>
    <w:rsid w:val="009B66FA"/>
    <w:rsid w:val="009E549C"/>
    <w:rsid w:val="00A24DFE"/>
    <w:rsid w:val="00AC447F"/>
    <w:rsid w:val="00AC72C2"/>
    <w:rsid w:val="00AE25D3"/>
    <w:rsid w:val="00B12EAE"/>
    <w:rsid w:val="00B2313F"/>
    <w:rsid w:val="00B272E8"/>
    <w:rsid w:val="00B718AA"/>
    <w:rsid w:val="00B72E1B"/>
    <w:rsid w:val="00B92612"/>
    <w:rsid w:val="00BB119F"/>
    <w:rsid w:val="00BF40E1"/>
    <w:rsid w:val="00C3071D"/>
    <w:rsid w:val="00C33F2A"/>
    <w:rsid w:val="00C75A30"/>
    <w:rsid w:val="00C77950"/>
    <w:rsid w:val="00CE275B"/>
    <w:rsid w:val="00D075B4"/>
    <w:rsid w:val="00D33A23"/>
    <w:rsid w:val="00D348D6"/>
    <w:rsid w:val="00D35001"/>
    <w:rsid w:val="00D464E0"/>
    <w:rsid w:val="00D5253E"/>
    <w:rsid w:val="00D571A8"/>
    <w:rsid w:val="00D62E5C"/>
    <w:rsid w:val="00D87BBC"/>
    <w:rsid w:val="00E36A65"/>
    <w:rsid w:val="00E74509"/>
    <w:rsid w:val="00F04F6F"/>
    <w:rsid w:val="00F4771A"/>
    <w:rsid w:val="00F95884"/>
    <w:rsid w:val="00FC22CB"/>
    <w:rsid w:val="00FC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075B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57E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7E1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7E17"/>
    <w:rPr>
      <w:sz w:val="20"/>
      <w:szCs w:val="20"/>
    </w:rPr>
  </w:style>
  <w:style w:type="paragraph" w:styleId="ae">
    <w:name w:val="Normal (Web)"/>
    <w:basedOn w:val="a"/>
    <w:uiPriority w:val="99"/>
    <w:unhideWhenUsed/>
    <w:rsid w:val="00246D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2EAE"/>
  </w:style>
  <w:style w:type="character" w:customStyle="1" w:styleId="10">
    <w:name w:val="Заголовок 1 Знак"/>
    <w:basedOn w:val="a0"/>
    <w:link w:val="1"/>
    <w:rsid w:val="00D62E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2DBC-9885-43B4-8C81-E261547B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А. С. Пунько</cp:lastModifiedBy>
  <cp:revision>39</cp:revision>
  <cp:lastPrinted>2018-04-25T07:46:00Z</cp:lastPrinted>
  <dcterms:created xsi:type="dcterms:W3CDTF">2017-09-25T07:56:00Z</dcterms:created>
  <dcterms:modified xsi:type="dcterms:W3CDTF">2018-05-07T11:37:00Z</dcterms:modified>
</cp:coreProperties>
</file>